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da-DK"/>
        </w:rPr>
        <w:id w:val="-859977843"/>
        <w:docPartObj>
          <w:docPartGallery w:val="Cover Pages"/>
          <w:docPartUnique/>
        </w:docPartObj>
      </w:sdtPr>
      <w:sdtEndPr/>
      <w:sdtContent>
        <w:p w:rsidR="00B61DA8" w:rsidRDefault="00864333" w:rsidP="00D60C61">
          <w:pPr>
            <w:pStyle w:val="Listeafsnit"/>
            <w:contextualSpacing w:val="0"/>
            <w:rPr>
              <w:noProof/>
              <w:lang w:eastAsia="da-DK"/>
            </w:rPr>
          </w:pPr>
          <w:r w:rsidRPr="00F24F09">
            <w:rPr>
              <w:b/>
              <w:noProof/>
              <w:color w:val="0070C0"/>
              <w:sz w:val="32"/>
              <w:szCs w:val="32"/>
              <w:lang w:eastAsia="da-DK"/>
            </w:rPr>
            <mc:AlternateContent>
              <mc:Choice Requires="wps">
                <w:drawing>
                  <wp:anchor distT="0" distB="0" distL="114300" distR="114300" simplePos="0" relativeHeight="251669504" behindDoc="0" locked="0" layoutInCell="1" allowOverlap="1" wp14:anchorId="1373A022" wp14:editId="55D2E5D5">
                    <wp:simplePos x="0" y="0"/>
                    <wp:positionH relativeFrom="column">
                      <wp:posOffset>-100584</wp:posOffset>
                    </wp:positionH>
                    <wp:positionV relativeFrom="paragraph">
                      <wp:posOffset>4573397</wp:posOffset>
                    </wp:positionV>
                    <wp:extent cx="6200775" cy="15144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6200775" cy="1514475"/>
                            </a:xfrm>
                            <a:prstGeom prst="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819" w:rsidRPr="008B39DE" w:rsidRDefault="00C73819" w:rsidP="00864333">
                                <w:pPr>
                                  <w:rPr>
                                    <w:b/>
                                    <w:color w:val="FF0000"/>
                                    <w:sz w:val="40"/>
                                    <w:szCs w:val="40"/>
                                    <w:lang w:val="en-US"/>
                                  </w:rPr>
                                </w:pPr>
                                <w:r w:rsidRPr="0067036D">
                                  <w:rPr>
                                    <w:b/>
                                    <w:color w:val="FF0000"/>
                                    <w:sz w:val="40"/>
                                    <w:szCs w:val="40"/>
                                    <w:lang w:val="en-US"/>
                                  </w:rPr>
                                  <w:t xml:space="preserve">OBS! </w:t>
                                </w:r>
                                <w:r w:rsidRPr="008B39DE">
                                  <w:rPr>
                                    <w:b/>
                                    <w:color w:val="FF0000"/>
                                    <w:sz w:val="40"/>
                                    <w:szCs w:val="40"/>
                                    <w:lang w:val="en-US"/>
                                  </w:rPr>
                                  <w:t>OBS! OBS! OBS! OBS! OBS!</w:t>
                                </w:r>
                                <w:r>
                                  <w:rPr>
                                    <w:b/>
                                    <w:color w:val="FF0000"/>
                                    <w:sz w:val="40"/>
                                    <w:szCs w:val="40"/>
                                    <w:lang w:val="en-US"/>
                                  </w:rPr>
                                  <w:t xml:space="preserve"> </w:t>
                                </w:r>
                                <w:r w:rsidRPr="008B39DE">
                                  <w:rPr>
                                    <w:b/>
                                    <w:color w:val="FF0000"/>
                                    <w:sz w:val="40"/>
                                    <w:szCs w:val="40"/>
                                    <w:lang w:val="en-US"/>
                                  </w:rPr>
                                  <w:t>OBS! OBS! OBS! OBS!</w:t>
                                </w:r>
                                <w:r>
                                  <w:rPr>
                                    <w:b/>
                                    <w:color w:val="FF0000"/>
                                    <w:sz w:val="40"/>
                                    <w:szCs w:val="40"/>
                                    <w:lang w:val="en-US"/>
                                  </w:rPr>
                                  <w:t xml:space="preserve"> </w:t>
                                </w:r>
                              </w:p>
                              <w:p w:rsidR="00C73819" w:rsidRPr="00DF2F4A" w:rsidRDefault="00C73819" w:rsidP="00864333">
                                <w:pPr>
                                  <w:rPr>
                                    <w:color w:val="000000" w:themeColor="text1"/>
                                    <w:sz w:val="32"/>
                                    <w:szCs w:val="32"/>
                                  </w:rPr>
                                </w:pPr>
                                <w:r w:rsidRPr="00DF2F4A">
                                  <w:rPr>
                                    <w:color w:val="000000" w:themeColor="text1"/>
                                    <w:sz w:val="32"/>
                                    <w:szCs w:val="32"/>
                                  </w:rPr>
                                  <w:t xml:space="preserve">Denne retningslinje er et konstrueret eksempel </w:t>
                                </w:r>
                                <w:r>
                                  <w:rPr>
                                    <w:color w:val="000000" w:themeColor="text1"/>
                                    <w:sz w:val="32"/>
                                    <w:szCs w:val="32"/>
                                  </w:rPr>
                                  <w:t xml:space="preserve">der bygger på </w:t>
                                </w:r>
                                <w:proofErr w:type="spellStart"/>
                                <w:r w:rsidRPr="00DF2F4A">
                                  <w:rPr>
                                    <w:color w:val="000000" w:themeColor="text1"/>
                                    <w:sz w:val="32"/>
                                    <w:szCs w:val="32"/>
                                  </w:rPr>
                                  <w:t>på</w:t>
                                </w:r>
                                <w:proofErr w:type="spellEnd"/>
                                <w:r w:rsidRPr="00DF2F4A">
                                  <w:rPr>
                                    <w:color w:val="000000" w:themeColor="text1"/>
                                    <w:sz w:val="32"/>
                                    <w:szCs w:val="32"/>
                                  </w:rPr>
                                  <w:t xml:space="preserve"> lånte tekststykker fra forskell</w:t>
                                </w:r>
                                <w:r>
                                  <w:rPr>
                                    <w:color w:val="000000" w:themeColor="text1"/>
                                    <w:sz w:val="32"/>
                                    <w:szCs w:val="32"/>
                                  </w:rPr>
                                  <w:t>ige eksisterende retningslinjer.</w:t>
                                </w:r>
                              </w:p>
                              <w:p w:rsidR="00C73819" w:rsidRPr="008B39DE" w:rsidRDefault="00C73819" w:rsidP="00864333">
                                <w:pPr>
                                  <w:rPr>
                                    <w:sz w:val="32"/>
                                    <w:szCs w:val="32"/>
                                  </w:rPr>
                                </w:pPr>
                                <w:r w:rsidRPr="00DF2F4A">
                                  <w:rPr>
                                    <w:color w:val="000000" w:themeColor="text1"/>
                                    <w:sz w:val="32"/>
                                    <w:szCs w:val="32"/>
                                  </w:rPr>
                                  <w:t xml:space="preserve">Retningslinjen skal absolut </w:t>
                                </w:r>
                                <w:r w:rsidRPr="00DF2F4A">
                                  <w:rPr>
                                    <w:color w:val="000000" w:themeColor="text1"/>
                                    <w:sz w:val="32"/>
                                    <w:szCs w:val="32"/>
                                    <w:u w:val="single"/>
                                  </w:rPr>
                                  <w:t>IKKE</w:t>
                                </w:r>
                                <w:r w:rsidRPr="00DF2F4A">
                                  <w:rPr>
                                    <w:color w:val="000000" w:themeColor="text1"/>
                                    <w:sz w:val="32"/>
                                    <w:szCs w:val="32"/>
                                  </w:rPr>
                                  <w:t xml:space="preserve"> anvendes i klinisk praksis!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3A022" id="Rektangel 2" o:spid="_x0000_s1026" style="position:absolute;margin-left:-7.9pt;margin-top:360.1pt;width:488.2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" fillcolor="yellow" strokecolor="black [3213]" strokeweight="1pt">
                    <v:textbox>
                      <w:txbxContent>
                        <w:p w:rsidR="00C73819" w:rsidRPr="008B39DE" w:rsidRDefault="00C73819" w:rsidP="00864333">
                          <w:pPr>
                            <w:rPr>
                              <w:b/>
                              <w:color w:val="FF0000"/>
                              <w:sz w:val="40"/>
                              <w:szCs w:val="40"/>
                              <w:lang w:val="en-US"/>
                            </w:rPr>
                          </w:pPr>
                          <w:r w:rsidRPr="0067036D">
                            <w:rPr>
                              <w:b/>
                              <w:color w:val="FF0000"/>
                              <w:sz w:val="40"/>
                              <w:szCs w:val="40"/>
                              <w:lang w:val="en-US"/>
                            </w:rPr>
                            <w:t xml:space="preserve">OBS! </w:t>
                          </w:r>
                          <w:r w:rsidRPr="008B39DE">
                            <w:rPr>
                              <w:b/>
                              <w:color w:val="FF0000"/>
                              <w:sz w:val="40"/>
                              <w:szCs w:val="40"/>
                              <w:lang w:val="en-US"/>
                            </w:rPr>
                            <w:t>OBS! OBS! OBS! OBS! OBS!</w:t>
                          </w:r>
                          <w:r>
                            <w:rPr>
                              <w:b/>
                              <w:color w:val="FF0000"/>
                              <w:sz w:val="40"/>
                              <w:szCs w:val="40"/>
                              <w:lang w:val="en-US"/>
                            </w:rPr>
                            <w:t xml:space="preserve"> </w:t>
                          </w:r>
                          <w:r w:rsidRPr="008B39DE">
                            <w:rPr>
                              <w:b/>
                              <w:color w:val="FF0000"/>
                              <w:sz w:val="40"/>
                              <w:szCs w:val="40"/>
                              <w:lang w:val="en-US"/>
                            </w:rPr>
                            <w:t>OBS! OBS! OBS! OBS!</w:t>
                          </w:r>
                          <w:r>
                            <w:rPr>
                              <w:b/>
                              <w:color w:val="FF0000"/>
                              <w:sz w:val="40"/>
                              <w:szCs w:val="40"/>
                              <w:lang w:val="en-US"/>
                            </w:rPr>
                            <w:t xml:space="preserve"> </w:t>
                          </w:r>
                        </w:p>
                        <w:p w:rsidR="00C73819" w:rsidRPr="00DF2F4A" w:rsidRDefault="00C73819" w:rsidP="00864333">
                          <w:pPr>
                            <w:rPr>
                              <w:color w:val="000000" w:themeColor="text1"/>
                              <w:sz w:val="32"/>
                              <w:szCs w:val="32"/>
                            </w:rPr>
                          </w:pPr>
                          <w:r w:rsidRPr="00DF2F4A">
                            <w:rPr>
                              <w:color w:val="000000" w:themeColor="text1"/>
                              <w:sz w:val="32"/>
                              <w:szCs w:val="32"/>
                            </w:rPr>
                            <w:t xml:space="preserve">Denne retningslinje er et konstrueret eksempel </w:t>
                          </w:r>
                          <w:r>
                            <w:rPr>
                              <w:color w:val="000000" w:themeColor="text1"/>
                              <w:sz w:val="32"/>
                              <w:szCs w:val="32"/>
                            </w:rPr>
                            <w:t xml:space="preserve">der bygger på </w:t>
                          </w:r>
                          <w:proofErr w:type="spellStart"/>
                          <w:r w:rsidRPr="00DF2F4A">
                            <w:rPr>
                              <w:color w:val="000000" w:themeColor="text1"/>
                              <w:sz w:val="32"/>
                              <w:szCs w:val="32"/>
                            </w:rPr>
                            <w:t>på</w:t>
                          </w:r>
                          <w:proofErr w:type="spellEnd"/>
                          <w:r w:rsidRPr="00DF2F4A">
                            <w:rPr>
                              <w:color w:val="000000" w:themeColor="text1"/>
                              <w:sz w:val="32"/>
                              <w:szCs w:val="32"/>
                            </w:rPr>
                            <w:t xml:space="preserve"> lånte tekststykker fra forskell</w:t>
                          </w:r>
                          <w:r>
                            <w:rPr>
                              <w:color w:val="000000" w:themeColor="text1"/>
                              <w:sz w:val="32"/>
                              <w:szCs w:val="32"/>
                            </w:rPr>
                            <w:t>ige eksisterende retningslinjer.</w:t>
                          </w:r>
                        </w:p>
                        <w:p w:rsidR="00C73819" w:rsidRPr="008B39DE" w:rsidRDefault="00C73819" w:rsidP="00864333">
                          <w:pPr>
                            <w:rPr>
                              <w:sz w:val="32"/>
                              <w:szCs w:val="32"/>
                            </w:rPr>
                          </w:pPr>
                          <w:r w:rsidRPr="00DF2F4A">
                            <w:rPr>
                              <w:color w:val="000000" w:themeColor="text1"/>
                              <w:sz w:val="32"/>
                              <w:szCs w:val="32"/>
                            </w:rPr>
                            <w:t xml:space="preserve">Retningslinjen skal absolut </w:t>
                          </w:r>
                          <w:r w:rsidRPr="00DF2F4A">
                            <w:rPr>
                              <w:color w:val="000000" w:themeColor="text1"/>
                              <w:sz w:val="32"/>
                              <w:szCs w:val="32"/>
                              <w:u w:val="single"/>
                            </w:rPr>
                            <w:t>IKKE</w:t>
                          </w:r>
                          <w:r w:rsidRPr="00DF2F4A">
                            <w:rPr>
                              <w:color w:val="000000" w:themeColor="text1"/>
                              <w:sz w:val="32"/>
                              <w:szCs w:val="32"/>
                            </w:rPr>
                            <w:t xml:space="preserve"> anvendes i klinisk praksis!</w:t>
                          </w:r>
                        </w:p>
                      </w:txbxContent>
                    </v:textbox>
                  </v:rect>
                </w:pict>
              </mc:Fallback>
            </mc:AlternateContent>
          </w:r>
          <w:r w:rsidR="00BF49E1">
            <w:rPr>
              <w:noProof/>
              <w:lang w:eastAsia="da-DK"/>
            </w:rPr>
            <mc:AlternateContent>
              <mc:Choice Requires="wps">
                <w:drawing>
                  <wp:anchor distT="0" distB="0" distL="114300" distR="114300" simplePos="0" relativeHeight="251667456" behindDoc="0" locked="0" layoutInCell="1" allowOverlap="1" wp14:anchorId="16C80009" wp14:editId="11B62314">
                    <wp:simplePos x="0" y="0"/>
                    <wp:positionH relativeFrom="column">
                      <wp:posOffset>-320845</wp:posOffset>
                    </wp:positionH>
                    <wp:positionV relativeFrom="paragraph">
                      <wp:posOffset>2590344</wp:posOffset>
                    </wp:positionV>
                    <wp:extent cx="6581086" cy="1712076"/>
                    <wp:effectExtent l="0" t="0" r="0" b="2540"/>
                    <wp:wrapNone/>
                    <wp:docPr id="1" name="Tekstboks 1"/>
                    <wp:cNvGraphicFramePr/>
                    <a:graphic xmlns:a="http://schemas.openxmlformats.org/drawingml/2006/main">
                      <a:graphicData uri="http://schemas.microsoft.com/office/word/2010/wordprocessingShape">
                        <wps:wsp>
                          <wps:cNvSpPr txBox="1"/>
                          <wps:spPr>
                            <a:xfrm>
                              <a:off x="0" y="0"/>
                              <a:ext cx="6581086" cy="1712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819" w:rsidRPr="00864333" w:rsidRDefault="00C73819" w:rsidP="00BF49E1">
                                <w:pPr>
                                  <w:spacing w:after="0"/>
                                  <w:rPr>
                                    <w:rFonts w:ascii="Palatino Linotype" w:hAnsi="Palatino Linotype"/>
                                    <w:sz w:val="54"/>
                                    <w:szCs w:val="80"/>
                                  </w:rPr>
                                </w:pPr>
                                <w:proofErr w:type="spellStart"/>
                                <w:r w:rsidRPr="00864333">
                                  <w:rPr>
                                    <w:rFonts w:ascii="Palatino Linotype" w:hAnsi="Palatino Linotype"/>
                                    <w:sz w:val="56"/>
                                    <w:szCs w:val="80"/>
                                  </w:rPr>
                                  <w:t>Neoadjuverende</w:t>
                                </w:r>
                                <w:proofErr w:type="spellEnd"/>
                                <w:r w:rsidRPr="00864333">
                                  <w:rPr>
                                    <w:rFonts w:ascii="Palatino Linotype" w:hAnsi="Palatino Linotype"/>
                                    <w:sz w:val="56"/>
                                    <w:szCs w:val="80"/>
                                  </w:rPr>
                                  <w:t xml:space="preserve"> kemoterapi ved brystkræft </w:t>
                                </w:r>
                                <w:proofErr w:type="spellStart"/>
                                <w:r w:rsidRPr="00864333">
                                  <w:rPr>
                                    <w:rFonts w:ascii="Palatino Linotype" w:hAnsi="Palatino Linotype"/>
                                    <w:sz w:val="56"/>
                                    <w:szCs w:val="80"/>
                                  </w:rPr>
                                  <w:t>mhp</w:t>
                                </w:r>
                                <w:proofErr w:type="spellEnd"/>
                                <w:r w:rsidRPr="00864333">
                                  <w:rPr>
                                    <w:rFonts w:ascii="Palatino Linotype" w:hAnsi="Palatino Linotype"/>
                                    <w:sz w:val="56"/>
                                    <w:szCs w:val="80"/>
                                  </w:rPr>
                                  <w:t xml:space="preserve">. </w:t>
                                </w:r>
                                <w:proofErr w:type="spellStart"/>
                                <w:r w:rsidRPr="00864333">
                                  <w:rPr>
                                    <w:rFonts w:ascii="Palatino Linotype" w:hAnsi="Palatino Linotype"/>
                                    <w:sz w:val="56"/>
                                    <w:szCs w:val="80"/>
                                  </w:rPr>
                                  <w:t>down-sizing</w:t>
                                </w:r>
                                <w:proofErr w:type="spellEnd"/>
                                <w:r w:rsidRPr="00864333">
                                  <w:rPr>
                                    <w:rFonts w:ascii="Palatino Linotype" w:hAnsi="Palatino Linotype"/>
                                    <w:sz w:val="56"/>
                                    <w:szCs w:val="80"/>
                                  </w:rPr>
                                  <w:t xml:space="preserve"> og </w:t>
                                </w:r>
                                <w:proofErr w:type="spellStart"/>
                                <w:r w:rsidRPr="00864333">
                                  <w:rPr>
                                    <w:rFonts w:ascii="Palatino Linotype" w:hAnsi="Palatino Linotype"/>
                                    <w:sz w:val="56"/>
                                    <w:szCs w:val="80"/>
                                  </w:rPr>
                                  <w:t>down-staging</w:t>
                                </w:r>
                                <w:proofErr w:type="spellEnd"/>
                                <w:r>
                                  <w:rPr>
                                    <w:rFonts w:ascii="Palatino Linotype" w:hAnsi="Palatino Linotype"/>
                                    <w:sz w:val="56"/>
                                    <w:szCs w:val="80"/>
                                  </w:rPr>
                                  <w:t xml:space="preserve"> </w:t>
                                </w:r>
                                <w:r w:rsidRPr="00350045">
                                  <w:rPr>
                                    <w:rFonts w:ascii="Palatino Linotype" w:hAnsi="Palatino Linotype"/>
                                    <w:b/>
                                    <w:color w:val="C00000"/>
                                    <w:sz w:val="56"/>
                                    <w:szCs w:val="80"/>
                                  </w:rPr>
                                  <w:t>[EKSEMPEL]</w:t>
                                </w:r>
                                <w:r w:rsidRPr="00864333">
                                  <w:rPr>
                                    <w:rFonts w:ascii="Palatino Linotype" w:hAnsi="Palatino Linotype"/>
                                    <w:color w:val="C00000"/>
                                    <w:sz w:val="56"/>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80009" id="_x0000_t202" coordsize="21600,21600" o:spt="202" path="m,l,21600r21600,l21600,xe">
                    <v:stroke joinstyle="miter"/>
                    <v:path gradientshapeok="t" o:connecttype="rect"/>
                  </v:shapetype>
                  <v:shape id="Tekstboks 1" o:spid="_x0000_s1027" type="#_x0000_t202" style="position:absolute;margin-left:-25.25pt;margin-top:203.95pt;width:518.2pt;height:1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" filled="f" stroked="f" strokeweight=".5pt">
                    <v:textbox>
                      <w:txbxContent>
                        <w:p w:rsidR="00C73819" w:rsidRPr="00864333" w:rsidRDefault="00C73819" w:rsidP="00BF49E1">
                          <w:pPr>
                            <w:spacing w:after="0"/>
                            <w:rPr>
                              <w:rFonts w:ascii="Palatino Linotype" w:hAnsi="Palatino Linotype"/>
                              <w:sz w:val="54"/>
                              <w:szCs w:val="80"/>
                            </w:rPr>
                          </w:pPr>
                          <w:proofErr w:type="spellStart"/>
                          <w:r w:rsidRPr="00864333">
                            <w:rPr>
                              <w:rFonts w:ascii="Palatino Linotype" w:hAnsi="Palatino Linotype"/>
                              <w:sz w:val="56"/>
                              <w:szCs w:val="80"/>
                            </w:rPr>
                            <w:t>Neoadjuverende</w:t>
                          </w:r>
                          <w:proofErr w:type="spellEnd"/>
                          <w:r w:rsidRPr="00864333">
                            <w:rPr>
                              <w:rFonts w:ascii="Palatino Linotype" w:hAnsi="Palatino Linotype"/>
                              <w:sz w:val="56"/>
                              <w:szCs w:val="80"/>
                            </w:rPr>
                            <w:t xml:space="preserve"> kemoterapi ved brystkræft </w:t>
                          </w:r>
                          <w:proofErr w:type="spellStart"/>
                          <w:r w:rsidRPr="00864333">
                            <w:rPr>
                              <w:rFonts w:ascii="Palatino Linotype" w:hAnsi="Palatino Linotype"/>
                              <w:sz w:val="56"/>
                              <w:szCs w:val="80"/>
                            </w:rPr>
                            <w:t>mhp</w:t>
                          </w:r>
                          <w:proofErr w:type="spellEnd"/>
                          <w:r w:rsidRPr="00864333">
                            <w:rPr>
                              <w:rFonts w:ascii="Palatino Linotype" w:hAnsi="Palatino Linotype"/>
                              <w:sz w:val="56"/>
                              <w:szCs w:val="80"/>
                            </w:rPr>
                            <w:t xml:space="preserve">. </w:t>
                          </w:r>
                          <w:proofErr w:type="spellStart"/>
                          <w:r w:rsidRPr="00864333">
                            <w:rPr>
                              <w:rFonts w:ascii="Palatino Linotype" w:hAnsi="Palatino Linotype"/>
                              <w:sz w:val="56"/>
                              <w:szCs w:val="80"/>
                            </w:rPr>
                            <w:t>down-sizing</w:t>
                          </w:r>
                          <w:proofErr w:type="spellEnd"/>
                          <w:r w:rsidRPr="00864333">
                            <w:rPr>
                              <w:rFonts w:ascii="Palatino Linotype" w:hAnsi="Palatino Linotype"/>
                              <w:sz w:val="56"/>
                              <w:szCs w:val="80"/>
                            </w:rPr>
                            <w:t xml:space="preserve"> og </w:t>
                          </w:r>
                          <w:proofErr w:type="spellStart"/>
                          <w:r w:rsidRPr="00864333">
                            <w:rPr>
                              <w:rFonts w:ascii="Palatino Linotype" w:hAnsi="Palatino Linotype"/>
                              <w:sz w:val="56"/>
                              <w:szCs w:val="80"/>
                            </w:rPr>
                            <w:t>down-staging</w:t>
                          </w:r>
                          <w:proofErr w:type="spellEnd"/>
                          <w:r>
                            <w:rPr>
                              <w:rFonts w:ascii="Palatino Linotype" w:hAnsi="Palatino Linotype"/>
                              <w:sz w:val="56"/>
                              <w:szCs w:val="80"/>
                            </w:rPr>
                            <w:t xml:space="preserve"> </w:t>
                          </w:r>
                          <w:r w:rsidRPr="00350045">
                            <w:rPr>
                              <w:rFonts w:ascii="Palatino Linotype" w:hAnsi="Palatino Linotype"/>
                              <w:b/>
                              <w:color w:val="C00000"/>
                              <w:sz w:val="56"/>
                              <w:szCs w:val="80"/>
                            </w:rPr>
                            <w:t>[EKSEMPEL]</w:t>
                          </w:r>
                          <w:r w:rsidRPr="00864333">
                            <w:rPr>
                              <w:rFonts w:ascii="Palatino Linotype" w:hAnsi="Palatino Linotype"/>
                              <w:color w:val="C00000"/>
                              <w:sz w:val="56"/>
                              <w:szCs w:val="80"/>
                            </w:rPr>
                            <w:t xml:space="preserve"> </w:t>
                          </w:r>
                        </w:p>
                      </w:txbxContent>
                    </v:textbox>
                  </v:shape>
                </w:pict>
              </mc:Fallback>
            </mc:AlternateContent>
          </w:r>
          <w:r w:rsidR="000A3B49" w:rsidRPr="00E66822">
            <w:rPr>
              <w:noProof/>
              <w:lang w:eastAsia="da-DK"/>
            </w:rPr>
            <mc:AlternateContent>
              <mc:Choice Requires="wps">
                <w:drawing>
                  <wp:anchor distT="0" distB="0" distL="114300" distR="114300" simplePos="0" relativeHeight="251666432" behindDoc="0" locked="0" layoutInCell="1" allowOverlap="1" wp14:anchorId="136C6686" wp14:editId="40A5D542">
                    <wp:simplePos x="0" y="0"/>
                    <wp:positionH relativeFrom="column">
                      <wp:posOffset>3958590</wp:posOffset>
                    </wp:positionH>
                    <wp:positionV relativeFrom="paragraph">
                      <wp:posOffset>-472351</wp:posOffset>
                    </wp:positionV>
                    <wp:extent cx="2005965" cy="2603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2005965" cy="260350"/>
                            </a:xfrm>
                            <a:prstGeom prst="rect">
                              <a:avLst/>
                            </a:prstGeom>
                            <a:noFill/>
                            <a:ln w="6350">
                              <a:noFill/>
                            </a:ln>
                            <a:effectLst/>
                          </wps:spPr>
                          <wps:txbx>
                            <w:txbxContent>
                              <w:p w:rsidR="00C73819" w:rsidRPr="0038084F" w:rsidRDefault="00C73819" w:rsidP="00CC496D">
                                <w:pPr>
                                  <w:rPr>
                                    <w:color w:val="25337A"/>
                                    <w:sz w:val="18"/>
                                    <w:szCs w:val="18"/>
                                  </w:rPr>
                                </w:pPr>
                                <w:proofErr w:type="gramStart"/>
                                <w:r w:rsidRPr="0038084F">
                                  <w:rPr>
                                    <w:color w:val="25337A"/>
                                    <w:sz w:val="18"/>
                                    <w:szCs w:val="18"/>
                                  </w:rPr>
                                  <w:t>KLINISKE  RETNINGSLINJER</w:t>
                                </w:r>
                                <w:proofErr w:type="gramEnd"/>
                                <w:r w:rsidRPr="0038084F">
                                  <w:rPr>
                                    <w:color w:val="25337A"/>
                                    <w:sz w:val="18"/>
                                    <w:szCs w:val="18"/>
                                  </w:rPr>
                                  <w:t xml:space="preserve">   |  KRÆFT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C6686" id="Tekstboks 9" o:spid="_x0000_s1028" type="#_x0000_t202" style="position:absolute;margin-left:311.7pt;margin-top:-37.2pt;width:157.9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" filled="f" stroked="f" strokeweight=".5pt">
                    <v:textbox>
                      <w:txbxContent>
                        <w:p w:rsidR="00C73819" w:rsidRPr="0038084F" w:rsidRDefault="00C73819" w:rsidP="00CC496D">
                          <w:pPr>
                            <w:rPr>
                              <w:color w:val="25337A"/>
                              <w:sz w:val="18"/>
                              <w:szCs w:val="18"/>
                            </w:rPr>
                          </w:pPr>
                          <w:proofErr w:type="gramStart"/>
                          <w:r w:rsidRPr="0038084F">
                            <w:rPr>
                              <w:color w:val="25337A"/>
                              <w:sz w:val="18"/>
                              <w:szCs w:val="18"/>
                            </w:rPr>
                            <w:t>KLINISKE  RETNINGSLINJER</w:t>
                          </w:r>
                          <w:proofErr w:type="gramEnd"/>
                          <w:r w:rsidRPr="0038084F">
                            <w:rPr>
                              <w:color w:val="25337A"/>
                              <w:sz w:val="18"/>
                              <w:szCs w:val="18"/>
                            </w:rPr>
                            <w:t xml:space="preserve">   |  KRÆFT</w:t>
                          </w:r>
                        </w:p>
                      </w:txbxContent>
                    </v:textbox>
                  </v:shape>
                </w:pict>
              </mc:Fallback>
            </mc:AlternateContent>
          </w:r>
          <w:r w:rsidR="00223DBA" w:rsidRPr="00B61DA8">
            <w:rPr>
              <w:noProof/>
              <w:lang w:eastAsia="da-DK"/>
            </w:rPr>
            <mc:AlternateContent>
              <mc:Choice Requires="wps">
                <w:drawing>
                  <wp:anchor distT="0" distB="0" distL="114300" distR="114300" simplePos="0" relativeHeight="251662336" behindDoc="0" locked="0" layoutInCell="1" allowOverlap="1" wp14:anchorId="34F30FC2" wp14:editId="6BB04397">
                    <wp:simplePos x="0" y="0"/>
                    <wp:positionH relativeFrom="column">
                      <wp:posOffset>3269615</wp:posOffset>
                    </wp:positionH>
                    <wp:positionV relativeFrom="paragraph">
                      <wp:posOffset>4555490</wp:posOffset>
                    </wp:positionV>
                    <wp:extent cx="2517140" cy="4939030"/>
                    <wp:effectExtent l="0" t="0" r="0" b="0"/>
                    <wp:wrapNone/>
                    <wp:docPr id="5" name="Tekstboks 5"/>
                    <wp:cNvGraphicFramePr/>
                    <a:graphic xmlns:a="http://schemas.openxmlformats.org/drawingml/2006/main">
                      <a:graphicData uri="http://schemas.microsoft.com/office/word/2010/wordprocessingShape">
                        <wps:wsp>
                          <wps:cNvSpPr txBox="1"/>
                          <wps:spPr>
                            <a:xfrm>
                              <a:off x="0" y="0"/>
                              <a:ext cx="2517140" cy="4939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819" w:rsidRDefault="00C73819" w:rsidP="00CF4E24">
                                <w:pPr>
                                  <w:pStyle w:val="Ingenafstand"/>
                                  <w:rPr>
                                    <w:b/>
                                  </w:rPr>
                                </w:pPr>
                              </w:p>
                              <w:p w:rsidR="00C73819" w:rsidRPr="00161CCC" w:rsidRDefault="00C73819" w:rsidP="00CF4E24">
                                <w:pPr>
                                  <w:pStyle w:val="Ingenafstand"/>
                                  <w:rPr>
                                    <w:rFonts w:ascii="Palatino Linotype" w:hAnsi="Palatino Linotype"/>
                                    <w:sz w:val="40"/>
                                    <w:szCs w:val="40"/>
                                  </w:rPr>
                                </w:pPr>
                                <w:r w:rsidRPr="00161CCC">
                                  <w:rPr>
                                    <w:rFonts w:ascii="Palatino Linotype" w:hAnsi="Palatino Linotype"/>
                                    <w:color w:val="25337A"/>
                                    <w:sz w:val="40"/>
                                    <w:szCs w:val="40"/>
                                  </w:rPr>
                                  <w:t xml:space="preserve">Version </w:t>
                                </w:r>
                                <w:r w:rsidR="00AF2EF8">
                                  <w:rPr>
                                    <w:rFonts w:ascii="Palatino Linotype" w:hAnsi="Palatino Linotype"/>
                                    <w:color w:val="25337A"/>
                                    <w:sz w:val="40"/>
                                    <w:szCs w:val="40"/>
                                  </w:rPr>
                                  <w:t>1</w:t>
                                </w:r>
                                <w:r w:rsidRPr="00161CCC">
                                  <w:rPr>
                                    <w:rFonts w:ascii="Palatino Linotype" w:hAnsi="Palatino Linotype"/>
                                    <w:color w:val="25337A"/>
                                    <w:sz w:val="40"/>
                                    <w:szCs w:val="40"/>
                                  </w:rPr>
                                  <w:t>.</w:t>
                                </w:r>
                                <w:r>
                                  <w:rPr>
                                    <w:rFonts w:ascii="Palatino Linotype" w:hAnsi="Palatino Linotype"/>
                                    <w:color w:val="25337A"/>
                                    <w:sz w:val="40"/>
                                    <w:szCs w:val="40"/>
                                  </w:rPr>
                                  <w:t>0</w:t>
                                </w:r>
                              </w:p>
                              <w:p w:rsidR="00C73819" w:rsidRDefault="00C73819" w:rsidP="00CF4E24">
                                <w:pPr>
                                  <w:pStyle w:val="Ingenafstand"/>
                                  <w:rPr>
                                    <w:b/>
                                  </w:rPr>
                                </w:pPr>
                              </w:p>
                              <w:p w:rsidR="00C73819" w:rsidRPr="00223DBA" w:rsidRDefault="00C73819" w:rsidP="00CF4E24">
                                <w:pPr>
                                  <w:pStyle w:val="Ingenafstand"/>
                                  <w:rPr>
                                    <w:b/>
                                  </w:rPr>
                                </w:pPr>
                                <w:r w:rsidRPr="00223DBA">
                                  <w:rPr>
                                    <w:b/>
                                  </w:rPr>
                                  <w:t>GODKENDT</w:t>
                                </w:r>
                              </w:p>
                              <w:p w:rsidR="00C73819" w:rsidRPr="00223DBA" w:rsidRDefault="00C73819" w:rsidP="00CF4E24">
                                <w:pPr>
                                  <w:pStyle w:val="Ingenafstand"/>
                                </w:pPr>
                                <w:r w:rsidRPr="00223DBA">
                                  <w:rPr>
                                    <w:b/>
                                  </w:rPr>
                                  <w:t>Faglig godkendelse</w:t>
                                </w:r>
                                <w:r w:rsidRPr="00223DBA">
                                  <w:t xml:space="preserve"> </w:t>
                                </w:r>
                              </w:p>
                              <w:p w:rsidR="00C73819" w:rsidRPr="00864333" w:rsidRDefault="00C73819" w:rsidP="00CF4E24">
                                <w:pPr>
                                  <w:pStyle w:val="Ingenafstand"/>
                                </w:pPr>
                                <w:r w:rsidRPr="00864333">
                                  <w:t>99. 99 2099 (DMCG)</w:t>
                                </w:r>
                              </w:p>
                              <w:p w:rsidR="00C73819" w:rsidRPr="00864333" w:rsidRDefault="00C73819" w:rsidP="00CF4E24">
                                <w:pPr>
                                  <w:pStyle w:val="Ingenafstand"/>
                                  <w:rPr>
                                    <w:b/>
                                  </w:rPr>
                                </w:pPr>
                                <w:r w:rsidRPr="00864333">
                                  <w:rPr>
                                    <w:b/>
                                  </w:rPr>
                                  <w:t>Administrativ godkendelse</w:t>
                                </w:r>
                              </w:p>
                              <w:p w:rsidR="00C73819" w:rsidRPr="00223DBA" w:rsidRDefault="00C73819" w:rsidP="00CF4E24">
                                <w:pPr>
                                  <w:pStyle w:val="Ingenafstand"/>
                                  <w:rPr>
                                    <w:b/>
                                  </w:rPr>
                                </w:pPr>
                                <w:r w:rsidRPr="00864333">
                                  <w:t>99.99 2099</w:t>
                                </w:r>
                                <w:r>
                                  <w:t xml:space="preserve"> (</w:t>
                                </w:r>
                                <w:r w:rsidRPr="00223DBA">
                                  <w:t>Sekretariatet for Kliniske retningslinjer på Kræftområdet</w:t>
                                </w:r>
                                <w:r>
                                  <w:t>)</w:t>
                                </w:r>
                              </w:p>
                              <w:p w:rsidR="00C73819" w:rsidRPr="00223DBA" w:rsidRDefault="00C73819" w:rsidP="00CF4E24">
                                <w:pPr>
                                  <w:pStyle w:val="Ingenafstand"/>
                                </w:pPr>
                              </w:p>
                              <w:p w:rsidR="00C73819" w:rsidRPr="00223DBA" w:rsidRDefault="00C73819" w:rsidP="00CF4E24">
                                <w:pPr>
                                  <w:pStyle w:val="Ingenafstand"/>
                                  <w:rPr>
                                    <w:b/>
                                  </w:rPr>
                                </w:pPr>
                                <w:r w:rsidRPr="00223DBA">
                                  <w:rPr>
                                    <w:b/>
                                  </w:rPr>
                                  <w:t>REVISION</w:t>
                                </w:r>
                              </w:p>
                              <w:p w:rsidR="00C73819" w:rsidRPr="00223DBA" w:rsidRDefault="00C73819" w:rsidP="00CF4E24">
                                <w:pPr>
                                  <w:pStyle w:val="Ingenafstand"/>
                                </w:pPr>
                                <w:r w:rsidRPr="00223DBA">
                                  <w:t>Planlagt</w:t>
                                </w:r>
                                <w:r w:rsidRPr="00864333">
                                  <w:t>: 00.11</w:t>
                                </w:r>
                                <w:r>
                                  <w:t>.</w:t>
                                </w:r>
                                <w:r w:rsidRPr="00864333">
                                  <w:t>2022</w:t>
                                </w:r>
                              </w:p>
                              <w:p w:rsidR="00C73819" w:rsidRPr="00223DBA" w:rsidRDefault="00C73819" w:rsidP="00CF4E24">
                                <w:pPr>
                                  <w:pStyle w:val="Ingenafstand"/>
                                  <w:rPr>
                                    <w:color w:val="215868" w:themeColor="accent5" w:themeShade="80"/>
                                  </w:rPr>
                                </w:pPr>
                              </w:p>
                              <w:p w:rsidR="00C73819" w:rsidRPr="00223DBA" w:rsidRDefault="00C73819" w:rsidP="00CF4E24">
                                <w:pPr>
                                  <w:pStyle w:val="Ingenafstand"/>
                                  <w:rPr>
                                    <w:b/>
                                    <w:color w:val="215868" w:themeColor="accent5" w:themeShade="80"/>
                                  </w:rPr>
                                </w:pPr>
                                <w:r w:rsidRPr="00223DBA">
                                  <w:rPr>
                                    <w:b/>
                                  </w:rPr>
                                  <w:t>INDEKSERING</w:t>
                                </w:r>
                              </w:p>
                              <w:p w:rsidR="00C73819" w:rsidRPr="00CF4E24" w:rsidRDefault="00C73819" w:rsidP="00CF4E24">
                                <w:pPr>
                                  <w:pStyle w:val="Ingenafstand"/>
                                  <w:rPr>
                                    <w:rFonts w:ascii="Palatino Linotype" w:hAnsi="Palatino Linotype"/>
                                  </w:rPr>
                                </w:pPr>
                                <w:r>
                                  <w:t>DMCG, brystkræft, kemoterapi.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 o:spid="_x0000_s1029" type="#_x0000_t202" style="position:absolute;margin-left:257.45pt;margin-top:358.7pt;width:198.2pt;height:3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" filled="f" stroked="f" strokeweight=".5pt">
                    <v:textbox>
                      <w:txbxContent>
                        <w:p w:rsidR="00C73819" w:rsidRDefault="00C73819" w:rsidP="00CF4E24">
                          <w:pPr>
                            <w:pStyle w:val="Ingenafstand"/>
                            <w:rPr>
                              <w:b/>
                            </w:rPr>
                          </w:pPr>
                        </w:p>
                        <w:p w:rsidR="00C73819" w:rsidRPr="00161CCC" w:rsidRDefault="00C73819" w:rsidP="00CF4E24">
                          <w:pPr>
                            <w:pStyle w:val="Ingenafstand"/>
                            <w:rPr>
                              <w:rFonts w:ascii="Palatino Linotype" w:hAnsi="Palatino Linotype"/>
                              <w:sz w:val="40"/>
                              <w:szCs w:val="40"/>
                            </w:rPr>
                          </w:pPr>
                          <w:r w:rsidRPr="00161CCC">
                            <w:rPr>
                              <w:rFonts w:ascii="Palatino Linotype" w:hAnsi="Palatino Linotype"/>
                              <w:color w:val="25337A"/>
                              <w:sz w:val="40"/>
                              <w:szCs w:val="40"/>
                            </w:rPr>
                            <w:t xml:space="preserve">Version </w:t>
                          </w:r>
                          <w:r w:rsidR="00AF2EF8">
                            <w:rPr>
                              <w:rFonts w:ascii="Palatino Linotype" w:hAnsi="Palatino Linotype"/>
                              <w:color w:val="25337A"/>
                              <w:sz w:val="40"/>
                              <w:szCs w:val="40"/>
                            </w:rPr>
                            <w:t>1</w:t>
                          </w:r>
                          <w:r w:rsidRPr="00161CCC">
                            <w:rPr>
                              <w:rFonts w:ascii="Palatino Linotype" w:hAnsi="Palatino Linotype"/>
                              <w:color w:val="25337A"/>
                              <w:sz w:val="40"/>
                              <w:szCs w:val="40"/>
                            </w:rPr>
                            <w:t>.</w:t>
                          </w:r>
                          <w:r>
                            <w:rPr>
                              <w:rFonts w:ascii="Palatino Linotype" w:hAnsi="Palatino Linotype"/>
                              <w:color w:val="25337A"/>
                              <w:sz w:val="40"/>
                              <w:szCs w:val="40"/>
                            </w:rPr>
                            <w:t>0</w:t>
                          </w:r>
                        </w:p>
                        <w:p w:rsidR="00C73819" w:rsidRDefault="00C73819" w:rsidP="00CF4E24">
                          <w:pPr>
                            <w:pStyle w:val="Ingenafstand"/>
                            <w:rPr>
                              <w:b/>
                            </w:rPr>
                          </w:pPr>
                        </w:p>
                        <w:p w:rsidR="00C73819" w:rsidRPr="00223DBA" w:rsidRDefault="00C73819" w:rsidP="00CF4E24">
                          <w:pPr>
                            <w:pStyle w:val="Ingenafstand"/>
                            <w:rPr>
                              <w:b/>
                            </w:rPr>
                          </w:pPr>
                          <w:r w:rsidRPr="00223DBA">
                            <w:rPr>
                              <w:b/>
                            </w:rPr>
                            <w:t>GODKENDT</w:t>
                          </w:r>
                        </w:p>
                        <w:p w:rsidR="00C73819" w:rsidRPr="00223DBA" w:rsidRDefault="00C73819" w:rsidP="00CF4E24">
                          <w:pPr>
                            <w:pStyle w:val="Ingenafstand"/>
                          </w:pPr>
                          <w:r w:rsidRPr="00223DBA">
                            <w:rPr>
                              <w:b/>
                            </w:rPr>
                            <w:t>Faglig godkendelse</w:t>
                          </w:r>
                          <w:r w:rsidRPr="00223DBA">
                            <w:t xml:space="preserve"> </w:t>
                          </w:r>
                        </w:p>
                        <w:p w:rsidR="00C73819" w:rsidRPr="00864333" w:rsidRDefault="00C73819" w:rsidP="00CF4E24">
                          <w:pPr>
                            <w:pStyle w:val="Ingenafstand"/>
                          </w:pPr>
                          <w:r w:rsidRPr="00864333">
                            <w:t>99. 99 2099 (DMCG)</w:t>
                          </w:r>
                        </w:p>
                        <w:p w:rsidR="00C73819" w:rsidRPr="00864333" w:rsidRDefault="00C73819" w:rsidP="00CF4E24">
                          <w:pPr>
                            <w:pStyle w:val="Ingenafstand"/>
                            <w:rPr>
                              <w:b/>
                            </w:rPr>
                          </w:pPr>
                          <w:r w:rsidRPr="00864333">
                            <w:rPr>
                              <w:b/>
                            </w:rPr>
                            <w:t>Administrativ godkendelse</w:t>
                          </w:r>
                        </w:p>
                        <w:p w:rsidR="00C73819" w:rsidRPr="00223DBA" w:rsidRDefault="00C73819" w:rsidP="00CF4E24">
                          <w:pPr>
                            <w:pStyle w:val="Ingenafstand"/>
                            <w:rPr>
                              <w:b/>
                            </w:rPr>
                          </w:pPr>
                          <w:r w:rsidRPr="00864333">
                            <w:t>99.99 2099</w:t>
                          </w:r>
                          <w:r>
                            <w:t xml:space="preserve"> (</w:t>
                          </w:r>
                          <w:r w:rsidRPr="00223DBA">
                            <w:t>Sekretariatet for Kliniske retningslinjer på Kræftområdet</w:t>
                          </w:r>
                          <w:r>
                            <w:t>)</w:t>
                          </w:r>
                        </w:p>
                        <w:p w:rsidR="00C73819" w:rsidRPr="00223DBA" w:rsidRDefault="00C73819" w:rsidP="00CF4E24">
                          <w:pPr>
                            <w:pStyle w:val="Ingenafstand"/>
                          </w:pPr>
                        </w:p>
                        <w:p w:rsidR="00C73819" w:rsidRPr="00223DBA" w:rsidRDefault="00C73819" w:rsidP="00CF4E24">
                          <w:pPr>
                            <w:pStyle w:val="Ingenafstand"/>
                            <w:rPr>
                              <w:b/>
                            </w:rPr>
                          </w:pPr>
                          <w:r w:rsidRPr="00223DBA">
                            <w:rPr>
                              <w:b/>
                            </w:rPr>
                            <w:t>REVISION</w:t>
                          </w:r>
                        </w:p>
                        <w:p w:rsidR="00C73819" w:rsidRPr="00223DBA" w:rsidRDefault="00C73819" w:rsidP="00CF4E24">
                          <w:pPr>
                            <w:pStyle w:val="Ingenafstand"/>
                          </w:pPr>
                          <w:r w:rsidRPr="00223DBA">
                            <w:t>Planlagt</w:t>
                          </w:r>
                          <w:r w:rsidRPr="00864333">
                            <w:t>: 00.11</w:t>
                          </w:r>
                          <w:r>
                            <w:t>.</w:t>
                          </w:r>
                          <w:r w:rsidRPr="00864333">
                            <w:t>2022</w:t>
                          </w:r>
                        </w:p>
                        <w:p w:rsidR="00C73819" w:rsidRPr="00223DBA" w:rsidRDefault="00C73819" w:rsidP="00CF4E24">
                          <w:pPr>
                            <w:pStyle w:val="Ingenafstand"/>
                            <w:rPr>
                              <w:color w:val="215868" w:themeColor="accent5" w:themeShade="80"/>
                            </w:rPr>
                          </w:pPr>
                        </w:p>
                        <w:p w:rsidR="00C73819" w:rsidRPr="00223DBA" w:rsidRDefault="00C73819" w:rsidP="00CF4E24">
                          <w:pPr>
                            <w:pStyle w:val="Ingenafstand"/>
                            <w:rPr>
                              <w:b/>
                              <w:color w:val="215868" w:themeColor="accent5" w:themeShade="80"/>
                            </w:rPr>
                          </w:pPr>
                          <w:r w:rsidRPr="00223DBA">
                            <w:rPr>
                              <w:b/>
                            </w:rPr>
                            <w:t>INDEKSERING</w:t>
                          </w:r>
                        </w:p>
                        <w:p w:rsidR="00C73819" w:rsidRPr="00CF4E24" w:rsidRDefault="00C73819" w:rsidP="00CF4E24">
                          <w:pPr>
                            <w:pStyle w:val="Ingenafstand"/>
                            <w:rPr>
                              <w:rFonts w:ascii="Palatino Linotype" w:hAnsi="Palatino Linotype"/>
                            </w:rPr>
                          </w:pPr>
                          <w:r>
                            <w:t>DMCG, brystkræft, kemoterapi.</w:t>
                          </w:r>
                        </w:p>
                      </w:txbxContent>
                    </v:textbox>
                  </v:shape>
                </w:pict>
              </mc:Fallback>
            </mc:AlternateContent>
          </w:r>
          <w:r w:rsidR="00B61DA8" w:rsidRPr="00B61DA8">
            <w:rPr>
              <w:noProof/>
              <w:lang w:eastAsia="da-DK"/>
            </w:rPr>
            <mc:AlternateContent>
              <mc:Choice Requires="wps">
                <w:drawing>
                  <wp:anchor distT="0" distB="0" distL="114300" distR="114300" simplePos="0" relativeHeight="251659264" behindDoc="1" locked="0" layoutInCell="0" allowOverlap="1" wp14:anchorId="641DE7F2" wp14:editId="6A5824ED">
                    <wp:simplePos x="0" y="0"/>
                    <wp:positionH relativeFrom="page">
                      <wp:align>center</wp:align>
                    </wp:positionH>
                    <wp:positionV relativeFrom="page">
                      <wp:align>center</wp:align>
                    </wp:positionV>
                    <wp:extent cx="7772400" cy="10548000"/>
                    <wp:effectExtent l="0" t="0" r="1905" b="5715"/>
                    <wp:wrapNone/>
                    <wp:docPr id="6"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548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73819" w:rsidRDefault="00C73819" w:rsidP="00E1187D">
                                <w:pPr>
                                  <w:rP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noProof/>
                                    <w:lang w:eastAsia="da-DK"/>
                                  </w:rPr>
                                  <w:drawing>
                                    <wp:inline distT="0" distB="0" distL="0" distR="0" wp14:anchorId="7DE8CAAE" wp14:editId="66B4775C">
                                      <wp:extent cx="7289800" cy="10477500"/>
                                      <wp:effectExtent l="0" t="0" r="635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0" cy="10477500"/>
                                              </a:xfrm>
                                              <a:prstGeom prst="rect">
                                                <a:avLst/>
                                              </a:prstGeom>
                                              <a:noFill/>
                                              <a:ln>
                                                <a:noFill/>
                                              </a:ln>
                                            </pic:spPr>
                                          </pic:pic>
                                        </a:graphicData>
                                      </a:graphic>
                                    </wp:inline>
                                  </w:drawing>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DE7F2" id="_x0000_s1030" style="position:absolute;margin-left:0;margin-top:0;width:612pt;height:830.55pt;z-index:-251657216;visibility:visible;mso-wrap-style:square;mso-width-percent:1000;mso-height-percent:0;mso-wrap-distance-left:9pt;mso-wrap-distance-top:0;mso-wrap-distance-right:9pt;mso-wrap-distance-bottom:0;mso-position-horizontal:center;mso-position-horizontal-relative:page;mso-position-vertical:center;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" o:allowincell="f" stroked="f">
                    <v:textbox>
                      <w:txbxContent>
                        <w:p w:rsidR="00C73819" w:rsidRDefault="00C73819" w:rsidP="00E1187D">
                          <w:pPr>
                            <w:rP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noProof/>
                              <w:lang w:eastAsia="da-DK"/>
                            </w:rPr>
                            <w:drawing>
                              <wp:inline distT="0" distB="0" distL="0" distR="0" wp14:anchorId="7DE8CAAE" wp14:editId="66B4775C">
                                <wp:extent cx="7289800" cy="10477500"/>
                                <wp:effectExtent l="0" t="0" r="635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9800" cy="10477500"/>
                                        </a:xfrm>
                                        <a:prstGeom prst="rect">
                                          <a:avLst/>
                                        </a:prstGeom>
                                        <a:noFill/>
                                        <a:ln>
                                          <a:noFill/>
                                        </a:ln>
                                      </pic:spPr>
                                    </pic:pic>
                                  </a:graphicData>
                                </a:graphic>
                              </wp:inline>
                            </w:drawing>
                          </w:r>
                        </w:p>
                      </w:txbxContent>
                    </v:textbox>
                    <w10:wrap anchorx="page" anchory="page"/>
                  </v:rect>
                </w:pict>
              </mc:Fallback>
            </mc:AlternateContent>
          </w:r>
          <w:r w:rsidR="008D02E2">
            <w:rPr>
              <w:noProof/>
              <w:lang w:eastAsia="da-DK"/>
            </w:rPr>
            <w:t xml:space="preserve"> </w:t>
          </w:r>
          <w:r w:rsidR="00B61DA8">
            <w:rPr>
              <w:noProof/>
              <w:lang w:eastAsia="da-DK"/>
            </w:rPr>
            <w:br w:type="page"/>
          </w:r>
        </w:p>
      </w:sdtContent>
    </w:sdt>
    <w:p w:rsidR="00930025" w:rsidRDefault="00930025" w:rsidP="00DA774E">
      <w:pPr>
        <w:spacing w:after="0"/>
        <w:rPr>
          <w:b/>
          <w:color w:val="0070C0"/>
          <w:sz w:val="32"/>
          <w:szCs w:val="32"/>
        </w:rPr>
        <w:sectPr w:rsidR="00930025" w:rsidSect="00223DBA">
          <w:headerReference w:type="default" r:id="rId11"/>
          <w:footerReference w:type="default" r:id="rId12"/>
          <w:footerReference w:type="first" r:id="rId13"/>
          <w:pgSz w:w="11907" w:h="16839" w:code="9"/>
          <w:pgMar w:top="1701" w:right="1134" w:bottom="1701" w:left="1134" w:header="454" w:footer="227" w:gutter="0"/>
          <w:pgNumType w:start="0"/>
          <w:cols w:space="708"/>
          <w:noEndnote/>
          <w:docGrid w:linePitch="326"/>
        </w:sectPr>
      </w:pPr>
    </w:p>
    <w:p w:rsidR="00967F07" w:rsidRPr="00925BA9" w:rsidRDefault="00967F07" w:rsidP="00967F07">
      <w:pPr>
        <w:rPr>
          <w:rFonts w:ascii="Palatino Linotype" w:hAnsi="Palatino Linotype"/>
          <w:sz w:val="40"/>
          <w:szCs w:val="40"/>
        </w:rPr>
      </w:pPr>
      <w:r w:rsidRPr="009C62DB">
        <w:rPr>
          <w:rFonts w:ascii="Palatino Linotype" w:hAnsi="Palatino Linotype"/>
          <w:color w:val="25337A"/>
          <w:sz w:val="40"/>
          <w:szCs w:val="40"/>
        </w:rPr>
        <w:lastRenderedPageBreak/>
        <w:t>Indholdsfortegnelse</w:t>
      </w:r>
    </w:p>
    <w:sdt>
      <w:sdtPr>
        <w:rPr>
          <w:rFonts w:asciiTheme="minorHAnsi" w:eastAsiaTheme="minorHAnsi" w:hAnsiTheme="minorHAnsi" w:cstheme="minorBidi"/>
          <w:b w:val="0"/>
          <w:bCs w:val="0"/>
          <w:color w:val="auto"/>
          <w:sz w:val="22"/>
          <w:szCs w:val="22"/>
          <w:lang w:eastAsia="en-US"/>
        </w:rPr>
        <w:id w:val="-2005429314"/>
        <w:docPartObj>
          <w:docPartGallery w:val="Table of Contents"/>
          <w:docPartUnique/>
        </w:docPartObj>
      </w:sdtPr>
      <w:sdtEndPr>
        <w:rPr>
          <w:rFonts w:ascii="Arial Narrow" w:hAnsi="Arial Narrow"/>
          <w:sz w:val="24"/>
        </w:rPr>
      </w:sdtEndPr>
      <w:sdtContent>
        <w:p w:rsidR="00967F07" w:rsidRPr="006A415F" w:rsidRDefault="00967F07" w:rsidP="00967F07">
          <w:pPr>
            <w:pStyle w:val="Overskrift"/>
            <w:rPr>
              <w:rFonts w:ascii="Arial Narrow" w:hAnsi="Arial Narrow"/>
              <w:b w:val="0"/>
              <w:sz w:val="24"/>
            </w:rPr>
          </w:pPr>
        </w:p>
        <w:p w:rsidR="0006487B" w:rsidRDefault="00967F07">
          <w:pPr>
            <w:pStyle w:val="Indholdsfortegnelse1"/>
            <w:tabs>
              <w:tab w:val="right" w:leader="dot" w:pos="9629"/>
            </w:tabs>
            <w:rPr>
              <w:rFonts w:eastAsiaTheme="minorEastAsia"/>
              <w:noProof/>
              <w:lang w:eastAsia="da-DK"/>
            </w:rPr>
          </w:pPr>
          <w:r w:rsidRPr="00524EF5">
            <w:rPr>
              <w:b/>
              <w:noProof/>
              <w:sz w:val="24"/>
            </w:rPr>
            <w:fldChar w:fldCharType="begin"/>
          </w:r>
          <w:r w:rsidRPr="00524EF5">
            <w:rPr>
              <w:sz w:val="24"/>
            </w:rPr>
            <w:instrText xml:space="preserve"> TOC \o "1-3" \h \z \u </w:instrText>
          </w:r>
          <w:r w:rsidRPr="00524EF5">
            <w:rPr>
              <w:b/>
              <w:noProof/>
              <w:sz w:val="24"/>
            </w:rPr>
            <w:fldChar w:fldCharType="separate"/>
          </w:r>
          <w:hyperlink w:anchor="_Toc505596414" w:history="1">
            <w:r w:rsidR="0006487B" w:rsidRPr="00E83902">
              <w:rPr>
                <w:rStyle w:val="Hyperlink"/>
                <w:noProof/>
              </w:rPr>
              <w:t>Om denne kliniske retningslinje</w:t>
            </w:r>
            <w:r w:rsidR="0006487B">
              <w:rPr>
                <w:noProof/>
                <w:webHidden/>
              </w:rPr>
              <w:tab/>
            </w:r>
            <w:r w:rsidR="0006487B">
              <w:rPr>
                <w:noProof/>
                <w:webHidden/>
              </w:rPr>
              <w:fldChar w:fldCharType="begin"/>
            </w:r>
            <w:r w:rsidR="0006487B">
              <w:rPr>
                <w:noProof/>
                <w:webHidden/>
              </w:rPr>
              <w:instrText xml:space="preserve"> PAGEREF _Toc505596414 \h </w:instrText>
            </w:r>
            <w:r w:rsidR="0006487B">
              <w:rPr>
                <w:noProof/>
                <w:webHidden/>
              </w:rPr>
            </w:r>
            <w:r w:rsidR="0006487B">
              <w:rPr>
                <w:noProof/>
                <w:webHidden/>
              </w:rPr>
              <w:fldChar w:fldCharType="separate"/>
            </w:r>
            <w:r w:rsidR="006E544E">
              <w:rPr>
                <w:noProof/>
                <w:webHidden/>
              </w:rPr>
              <w:t>2</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15" w:history="1">
            <w:r w:rsidR="0006487B" w:rsidRPr="00E83902">
              <w:rPr>
                <w:rStyle w:val="Hyperlink"/>
                <w:noProof/>
              </w:rPr>
              <w:t>1. Anbefalinger</w:t>
            </w:r>
            <w:r w:rsidR="0006487B">
              <w:rPr>
                <w:noProof/>
                <w:webHidden/>
              </w:rPr>
              <w:tab/>
            </w:r>
            <w:r w:rsidR="0006487B">
              <w:rPr>
                <w:noProof/>
                <w:webHidden/>
              </w:rPr>
              <w:fldChar w:fldCharType="begin"/>
            </w:r>
            <w:r w:rsidR="0006487B">
              <w:rPr>
                <w:noProof/>
                <w:webHidden/>
              </w:rPr>
              <w:instrText xml:space="preserve"> PAGEREF _Toc505596415 \h </w:instrText>
            </w:r>
            <w:r w:rsidR="0006487B">
              <w:rPr>
                <w:noProof/>
                <w:webHidden/>
              </w:rPr>
            </w:r>
            <w:r w:rsidR="0006487B">
              <w:rPr>
                <w:noProof/>
                <w:webHidden/>
              </w:rPr>
              <w:fldChar w:fldCharType="separate"/>
            </w:r>
            <w:r w:rsidR="006E544E">
              <w:rPr>
                <w:noProof/>
                <w:webHidden/>
              </w:rPr>
              <w:t>3</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16" w:history="1">
            <w:r w:rsidR="0006487B" w:rsidRPr="00E83902">
              <w:rPr>
                <w:rStyle w:val="Hyperlink"/>
                <w:noProof/>
              </w:rPr>
              <w:t>2. Introduktion</w:t>
            </w:r>
            <w:r w:rsidR="0006487B">
              <w:rPr>
                <w:noProof/>
                <w:webHidden/>
              </w:rPr>
              <w:tab/>
            </w:r>
            <w:r w:rsidR="0006487B">
              <w:rPr>
                <w:noProof/>
                <w:webHidden/>
              </w:rPr>
              <w:fldChar w:fldCharType="begin"/>
            </w:r>
            <w:r w:rsidR="0006487B">
              <w:rPr>
                <w:noProof/>
                <w:webHidden/>
              </w:rPr>
              <w:instrText xml:space="preserve"> PAGEREF _Toc505596416 \h </w:instrText>
            </w:r>
            <w:r w:rsidR="0006487B">
              <w:rPr>
                <w:noProof/>
                <w:webHidden/>
              </w:rPr>
            </w:r>
            <w:r w:rsidR="0006487B">
              <w:rPr>
                <w:noProof/>
                <w:webHidden/>
              </w:rPr>
              <w:fldChar w:fldCharType="separate"/>
            </w:r>
            <w:r w:rsidR="006E544E">
              <w:rPr>
                <w:noProof/>
                <w:webHidden/>
              </w:rPr>
              <w:t>4</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17" w:history="1">
            <w:r w:rsidR="0006487B" w:rsidRPr="00E83902">
              <w:rPr>
                <w:rStyle w:val="Hyperlink"/>
                <w:noProof/>
              </w:rPr>
              <w:t>3. Grundlag</w:t>
            </w:r>
            <w:r w:rsidR="0006487B">
              <w:rPr>
                <w:noProof/>
                <w:webHidden/>
              </w:rPr>
              <w:tab/>
            </w:r>
            <w:r w:rsidR="0006487B">
              <w:rPr>
                <w:noProof/>
                <w:webHidden/>
              </w:rPr>
              <w:fldChar w:fldCharType="begin"/>
            </w:r>
            <w:r w:rsidR="0006487B">
              <w:rPr>
                <w:noProof/>
                <w:webHidden/>
              </w:rPr>
              <w:instrText xml:space="preserve"> PAGEREF _Toc505596417 \h </w:instrText>
            </w:r>
            <w:r w:rsidR="0006487B">
              <w:rPr>
                <w:noProof/>
                <w:webHidden/>
              </w:rPr>
            </w:r>
            <w:r w:rsidR="0006487B">
              <w:rPr>
                <w:noProof/>
                <w:webHidden/>
              </w:rPr>
              <w:fldChar w:fldCharType="separate"/>
            </w:r>
            <w:r w:rsidR="006E544E">
              <w:rPr>
                <w:noProof/>
                <w:webHidden/>
              </w:rPr>
              <w:t>4</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18" w:history="1">
            <w:r w:rsidR="0006487B" w:rsidRPr="00E83902">
              <w:rPr>
                <w:rStyle w:val="Hyperlink"/>
                <w:noProof/>
              </w:rPr>
              <w:t>4. Referencer</w:t>
            </w:r>
            <w:r w:rsidR="0006487B">
              <w:rPr>
                <w:noProof/>
                <w:webHidden/>
              </w:rPr>
              <w:tab/>
            </w:r>
            <w:r w:rsidR="0006487B">
              <w:rPr>
                <w:noProof/>
                <w:webHidden/>
              </w:rPr>
              <w:fldChar w:fldCharType="begin"/>
            </w:r>
            <w:r w:rsidR="0006487B">
              <w:rPr>
                <w:noProof/>
                <w:webHidden/>
              </w:rPr>
              <w:instrText xml:space="preserve"> PAGEREF _Toc505596418 \h </w:instrText>
            </w:r>
            <w:r w:rsidR="0006487B">
              <w:rPr>
                <w:noProof/>
                <w:webHidden/>
              </w:rPr>
            </w:r>
            <w:r w:rsidR="0006487B">
              <w:rPr>
                <w:noProof/>
                <w:webHidden/>
              </w:rPr>
              <w:fldChar w:fldCharType="separate"/>
            </w:r>
            <w:r w:rsidR="006E544E">
              <w:rPr>
                <w:noProof/>
                <w:webHidden/>
              </w:rPr>
              <w:t>8</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19" w:history="1">
            <w:r w:rsidR="0006487B" w:rsidRPr="00E83902">
              <w:rPr>
                <w:rStyle w:val="Hyperlink"/>
                <w:noProof/>
              </w:rPr>
              <w:t>5. Metode</w:t>
            </w:r>
            <w:r w:rsidR="0006487B">
              <w:rPr>
                <w:noProof/>
                <w:webHidden/>
              </w:rPr>
              <w:tab/>
            </w:r>
            <w:r w:rsidR="0006487B">
              <w:rPr>
                <w:noProof/>
                <w:webHidden/>
              </w:rPr>
              <w:fldChar w:fldCharType="begin"/>
            </w:r>
            <w:r w:rsidR="0006487B">
              <w:rPr>
                <w:noProof/>
                <w:webHidden/>
              </w:rPr>
              <w:instrText xml:space="preserve"> PAGEREF _Toc505596419 \h </w:instrText>
            </w:r>
            <w:r w:rsidR="0006487B">
              <w:rPr>
                <w:noProof/>
                <w:webHidden/>
              </w:rPr>
            </w:r>
            <w:r w:rsidR="0006487B">
              <w:rPr>
                <w:noProof/>
                <w:webHidden/>
              </w:rPr>
              <w:fldChar w:fldCharType="separate"/>
            </w:r>
            <w:r w:rsidR="006E544E">
              <w:rPr>
                <w:noProof/>
                <w:webHidden/>
              </w:rPr>
              <w:t>8</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20" w:history="1">
            <w:r w:rsidR="0006487B" w:rsidRPr="00E83902">
              <w:rPr>
                <w:rStyle w:val="Hyperlink"/>
                <w:noProof/>
              </w:rPr>
              <w:t>6. Monitoreringsplan</w:t>
            </w:r>
            <w:r w:rsidR="0006487B">
              <w:rPr>
                <w:noProof/>
                <w:webHidden/>
              </w:rPr>
              <w:tab/>
            </w:r>
            <w:r w:rsidR="0006487B">
              <w:rPr>
                <w:noProof/>
                <w:webHidden/>
              </w:rPr>
              <w:fldChar w:fldCharType="begin"/>
            </w:r>
            <w:r w:rsidR="0006487B">
              <w:rPr>
                <w:noProof/>
                <w:webHidden/>
              </w:rPr>
              <w:instrText xml:space="preserve"> PAGEREF _Toc505596420 \h </w:instrText>
            </w:r>
            <w:r w:rsidR="0006487B">
              <w:rPr>
                <w:noProof/>
                <w:webHidden/>
              </w:rPr>
            </w:r>
            <w:r w:rsidR="0006487B">
              <w:rPr>
                <w:noProof/>
                <w:webHidden/>
              </w:rPr>
              <w:fldChar w:fldCharType="separate"/>
            </w:r>
            <w:r w:rsidR="006E544E">
              <w:rPr>
                <w:noProof/>
                <w:webHidden/>
              </w:rPr>
              <w:t>10</w:t>
            </w:r>
            <w:r w:rsidR="0006487B">
              <w:rPr>
                <w:noProof/>
                <w:webHidden/>
              </w:rPr>
              <w:fldChar w:fldCharType="end"/>
            </w:r>
          </w:hyperlink>
        </w:p>
        <w:p w:rsidR="0006487B" w:rsidRDefault="00A1017B">
          <w:pPr>
            <w:pStyle w:val="Indholdsfortegnelse1"/>
            <w:tabs>
              <w:tab w:val="right" w:leader="dot" w:pos="9629"/>
            </w:tabs>
            <w:rPr>
              <w:rFonts w:eastAsiaTheme="minorEastAsia"/>
              <w:noProof/>
              <w:lang w:eastAsia="da-DK"/>
            </w:rPr>
          </w:pPr>
          <w:hyperlink w:anchor="_Toc505596421" w:history="1">
            <w:r w:rsidR="0006487B" w:rsidRPr="00E83902">
              <w:rPr>
                <w:rStyle w:val="Hyperlink"/>
                <w:noProof/>
              </w:rPr>
              <w:t>7. Bilag</w:t>
            </w:r>
            <w:r w:rsidR="0006487B">
              <w:rPr>
                <w:noProof/>
                <w:webHidden/>
              </w:rPr>
              <w:tab/>
            </w:r>
            <w:r w:rsidR="0006487B">
              <w:rPr>
                <w:noProof/>
                <w:webHidden/>
              </w:rPr>
              <w:fldChar w:fldCharType="begin"/>
            </w:r>
            <w:r w:rsidR="0006487B">
              <w:rPr>
                <w:noProof/>
                <w:webHidden/>
              </w:rPr>
              <w:instrText xml:space="preserve"> PAGEREF _Toc505596421 \h </w:instrText>
            </w:r>
            <w:r w:rsidR="0006487B">
              <w:rPr>
                <w:noProof/>
                <w:webHidden/>
              </w:rPr>
            </w:r>
            <w:r w:rsidR="0006487B">
              <w:rPr>
                <w:noProof/>
                <w:webHidden/>
              </w:rPr>
              <w:fldChar w:fldCharType="separate"/>
            </w:r>
            <w:r w:rsidR="006E544E">
              <w:rPr>
                <w:noProof/>
                <w:webHidden/>
              </w:rPr>
              <w:t>11</w:t>
            </w:r>
            <w:r w:rsidR="0006487B">
              <w:rPr>
                <w:noProof/>
                <w:webHidden/>
              </w:rPr>
              <w:fldChar w:fldCharType="end"/>
            </w:r>
          </w:hyperlink>
        </w:p>
        <w:p w:rsidR="00967F07" w:rsidRDefault="00967F07" w:rsidP="00967F07">
          <w:pPr>
            <w:spacing w:after="0"/>
          </w:pPr>
          <w:r w:rsidRPr="00524EF5">
            <w:rPr>
              <w:bCs/>
            </w:rPr>
            <w:fldChar w:fldCharType="end"/>
          </w:r>
        </w:p>
      </w:sdtContent>
    </w:sdt>
    <w:p w:rsidR="00967F07" w:rsidRDefault="00967F07" w:rsidP="006F50BE">
      <w:pPr>
        <w:pStyle w:val="Listeafsnit"/>
        <w:contextualSpacing w:val="0"/>
        <w:sectPr w:rsidR="00967F07" w:rsidSect="00C73819">
          <w:headerReference w:type="first" r:id="rId14"/>
          <w:footerReference w:type="first" r:id="rId15"/>
          <w:pgSz w:w="11907" w:h="16839" w:code="9"/>
          <w:pgMar w:top="1701" w:right="1134" w:bottom="1701" w:left="1134" w:header="454" w:footer="227" w:gutter="0"/>
          <w:pgNumType w:start="1"/>
          <w:cols w:space="708"/>
          <w:noEndnote/>
          <w:titlePg/>
          <w:docGrid w:linePitch="326"/>
        </w:sectPr>
      </w:pPr>
    </w:p>
    <w:p w:rsidR="00967F07" w:rsidRDefault="00967F07" w:rsidP="00967F07">
      <w:pPr>
        <w:pStyle w:val="Overskrift1"/>
        <w:spacing w:after="120"/>
        <w:rPr>
          <w:color w:val="0070C0"/>
          <w:sz w:val="40"/>
          <w:szCs w:val="40"/>
        </w:rPr>
      </w:pPr>
      <w:bookmarkStart w:id="0" w:name="_Toc505596414"/>
      <w:r w:rsidRPr="009C62DB">
        <w:rPr>
          <w:color w:val="25337A"/>
          <w:sz w:val="40"/>
          <w:szCs w:val="40"/>
        </w:rPr>
        <w:lastRenderedPageBreak/>
        <w:t>Om denne kliniske retningslinje</w:t>
      </w:r>
      <w:bookmarkEnd w:id="0"/>
    </w:p>
    <w:p w:rsidR="00967F07" w:rsidRDefault="00967F07" w:rsidP="00967F07">
      <w:pPr>
        <w:spacing w:after="0" w:line="276" w:lineRule="auto"/>
      </w:pPr>
      <w:r w:rsidRPr="00290701">
        <w:t xml:space="preserve">Denne </w:t>
      </w:r>
      <w:r>
        <w:t xml:space="preserve">kliniske </w:t>
      </w:r>
      <w:r w:rsidRPr="00290701">
        <w:t>retningslinje er udarbejdet i et samarbejde mellem Danske Multidisciplinære Cancer Grupper (DMCG.dk) og Regionernes Kliniske Kvalitetsudviklingsprogram</w:t>
      </w:r>
      <w:r>
        <w:t xml:space="preserve"> </w:t>
      </w:r>
      <w:r w:rsidRPr="00290701">
        <w:t>(RKKP).</w:t>
      </w:r>
      <w:r>
        <w:t xml:space="preserve"> Indsatsen med retningslinjer er forstærket i forbindelse med Kræftplan IV og har til formål at understøtte en evidensbaseret kræftindsats af høj og ensartet kvalitet i Danmark. Det faglige indhold er godkendt af den for sygdommen relevante DMCG. Sekretariatet for Retningslinjer på Kræftområdet har foretaget en administrativ godkendelse af indholdet. </w:t>
      </w:r>
      <w:r w:rsidRPr="00290701">
        <w:t xml:space="preserve">Yderligere information om kliniske retningslinjer på kræftområdet kan findes på: </w:t>
      </w:r>
      <w:hyperlink r:id="rId16" w:history="1">
        <w:r w:rsidRPr="007923BF">
          <w:rPr>
            <w:rStyle w:val="Hyperlink"/>
            <w:szCs w:val="24"/>
          </w:rPr>
          <w:t>www.dmcg</w:t>
        </w:r>
        <w:r w:rsidRPr="00AA00E1">
          <w:rPr>
            <w:rStyle w:val="Hyperlink"/>
            <w:szCs w:val="24"/>
          </w:rPr>
          <w:t>.dk/kliniske-retningslinjer</w:t>
        </w:r>
      </w:hyperlink>
    </w:p>
    <w:p w:rsidR="00967F07" w:rsidRPr="00290701" w:rsidRDefault="00967F07" w:rsidP="00967F07">
      <w:pPr>
        <w:spacing w:after="0" w:line="276" w:lineRule="auto"/>
      </w:pPr>
    </w:p>
    <w:p w:rsidR="00967F07" w:rsidRPr="00290701" w:rsidRDefault="00967F07" w:rsidP="00967F07">
      <w:pPr>
        <w:spacing w:after="0" w:line="276" w:lineRule="auto"/>
        <w:rPr>
          <w:iCs/>
        </w:rPr>
      </w:pPr>
      <w:r w:rsidRPr="00290701">
        <w:t xml:space="preserve">Retningslinjen er målrettet klinisk arbejdende sundhedsprofessionelle i det danske sundhedsvæsen og indeholder </w:t>
      </w:r>
      <w:r w:rsidRPr="00290701">
        <w:rPr>
          <w:iCs/>
        </w:rPr>
        <w:t>systematisk udarbejdede udsagn, der kan bruges som beslutningsstøtte af fagpersoner og patienter, når de skal træffe beslutning om passende og korrekt sundhedsfaglig ydelse i specifikke kliniske situationer.</w:t>
      </w:r>
    </w:p>
    <w:p w:rsidR="00967F07" w:rsidRPr="00290701" w:rsidRDefault="00967F07" w:rsidP="00967F07">
      <w:pPr>
        <w:spacing w:after="0" w:line="276" w:lineRule="auto"/>
        <w:rPr>
          <w:iCs/>
        </w:rPr>
      </w:pPr>
    </w:p>
    <w:p w:rsidR="00967F07" w:rsidRPr="00290701" w:rsidRDefault="00967F07" w:rsidP="00967F07">
      <w:pPr>
        <w:spacing w:after="0" w:line="276" w:lineRule="auto"/>
        <w:rPr>
          <w:iCs/>
        </w:rPr>
      </w:pPr>
      <w:r w:rsidRPr="00290701">
        <w:rPr>
          <w:iCs/>
        </w:rPr>
        <w:t>De kliniske retningslinjer på kræftområdet har karakter af faglig rådgivning. Retningslinjerne er ikke juridisk bindende, og det vil altid være det faglige skøn i den konkrete kliniske situation, der er afgørende for beslutningen om passende og korrekt sundhedsfaglig ydelse. Der er ingen garanti for et succesfuldt behandlingsresultat, selvom sundhedspersoner følger anbefalingerne. I visse tilfælde kan en behandlingsmetode med lavere evidensstyrke være at foretrække, fordi den passer bedre til patientens situation.</w:t>
      </w:r>
    </w:p>
    <w:p w:rsidR="00967F07" w:rsidRPr="00290701" w:rsidRDefault="00967F07" w:rsidP="00967F07">
      <w:pPr>
        <w:spacing w:after="0" w:line="276" w:lineRule="auto"/>
        <w:rPr>
          <w:iCs/>
        </w:rPr>
      </w:pPr>
    </w:p>
    <w:p w:rsidR="00967F07" w:rsidRDefault="00967F07" w:rsidP="00967F07">
      <w:pPr>
        <w:spacing w:after="0" w:line="276" w:lineRule="auto"/>
        <w:rPr>
          <w:rStyle w:val="Hyperlink"/>
          <w:szCs w:val="24"/>
        </w:rPr>
      </w:pPr>
      <w:r w:rsidRPr="00290701">
        <w:rPr>
          <w:iCs/>
        </w:rPr>
        <w:t>Retningslinjen indeholder, udover de centrale anbefalinger (</w:t>
      </w:r>
      <w:r>
        <w:rPr>
          <w:iCs/>
        </w:rPr>
        <w:t>kapitel</w:t>
      </w:r>
      <w:r w:rsidRPr="00290701">
        <w:rPr>
          <w:iCs/>
        </w:rPr>
        <w:t xml:space="preserve"> 1), en beskrivelse af grundlaget for anbefalingerne – herunder den tilgrundliggende evidens (</w:t>
      </w:r>
      <w:r>
        <w:rPr>
          <w:iCs/>
        </w:rPr>
        <w:t>kapitel</w:t>
      </w:r>
      <w:r w:rsidRPr="00290701">
        <w:rPr>
          <w:iCs/>
        </w:rPr>
        <w:t xml:space="preserve"> 3</w:t>
      </w:r>
      <w:r>
        <w:rPr>
          <w:iCs/>
        </w:rPr>
        <w:t>+4</w:t>
      </w:r>
      <w:r w:rsidRPr="00290701">
        <w:rPr>
          <w:iCs/>
        </w:rPr>
        <w:t>). A</w:t>
      </w:r>
      <w:r>
        <w:rPr>
          <w:iCs/>
        </w:rPr>
        <w:t>nbefalinger mærket A er stærkest, Anbefalinger mærket D er</w:t>
      </w:r>
      <w:r w:rsidRPr="00290701">
        <w:rPr>
          <w:iCs/>
        </w:rPr>
        <w:t xml:space="preserve"> svagest.</w:t>
      </w:r>
      <w:r>
        <w:rPr>
          <w:iCs/>
        </w:rPr>
        <w:t xml:space="preserve"> </w:t>
      </w:r>
      <w:r w:rsidRPr="00290701">
        <w:rPr>
          <w:iCs/>
        </w:rPr>
        <w:t xml:space="preserve">For yderligere information om styrke- og evidensvurderingen, der er udarbejdet efter </w:t>
      </w:r>
      <w:r w:rsidRPr="00290701">
        <w:rPr>
          <w:rFonts w:cs="Agenda-MediumCondensed"/>
          <w:color w:val="231F20"/>
        </w:rPr>
        <w:t xml:space="preserve">”Oxford Centre for </w:t>
      </w:r>
      <w:proofErr w:type="spellStart"/>
      <w:r w:rsidRPr="00290701">
        <w:rPr>
          <w:rFonts w:cs="Agenda-MediumCondensed"/>
          <w:color w:val="231F20"/>
        </w:rPr>
        <w:t>Evidence-Based</w:t>
      </w:r>
      <w:proofErr w:type="spellEnd"/>
      <w:r w:rsidRPr="00290701">
        <w:rPr>
          <w:rFonts w:cs="Agenda-MediumCondensed"/>
          <w:color w:val="231F20"/>
        </w:rPr>
        <w:t xml:space="preserve"> </w:t>
      </w:r>
      <w:proofErr w:type="spellStart"/>
      <w:r w:rsidRPr="00290701">
        <w:rPr>
          <w:rFonts w:cs="Agenda-MediumCondensed"/>
          <w:color w:val="231F20"/>
        </w:rPr>
        <w:t>Medicine</w:t>
      </w:r>
      <w:proofErr w:type="spellEnd"/>
      <w:r w:rsidRPr="00290701">
        <w:rPr>
          <w:rFonts w:cs="Agenda-MediumCondensed"/>
          <w:color w:val="231F20"/>
        </w:rPr>
        <w:t xml:space="preserve"> Levels of </w:t>
      </w:r>
      <w:proofErr w:type="spellStart"/>
      <w:r w:rsidRPr="00290701">
        <w:rPr>
          <w:rFonts w:cs="Agenda-MediumCondensed"/>
          <w:color w:val="231F20"/>
        </w:rPr>
        <w:t>Evidence</w:t>
      </w:r>
      <w:proofErr w:type="spellEnd"/>
      <w:r w:rsidRPr="00290701">
        <w:rPr>
          <w:rFonts w:cs="Agenda-MediumCondensed"/>
          <w:color w:val="231F20"/>
        </w:rPr>
        <w:t xml:space="preserve"> and Grades of </w:t>
      </w:r>
      <w:proofErr w:type="spellStart"/>
      <w:r w:rsidRPr="00290701">
        <w:rPr>
          <w:rFonts w:cs="Agenda-MediumCondensed"/>
          <w:color w:val="231F20"/>
        </w:rPr>
        <w:t>Recommendations</w:t>
      </w:r>
      <w:proofErr w:type="spellEnd"/>
      <w:r w:rsidRPr="00290701">
        <w:rPr>
          <w:rFonts w:cs="Agenda-MediumCondensed"/>
          <w:color w:val="231F20"/>
        </w:rPr>
        <w:t xml:space="preserve">”, </w:t>
      </w:r>
      <w:r>
        <w:rPr>
          <w:rFonts w:cs="Agenda-MediumCondensed"/>
          <w:color w:val="231F20"/>
        </w:rPr>
        <w:t xml:space="preserve">læs mere </w:t>
      </w:r>
      <w:r w:rsidRPr="00290701">
        <w:rPr>
          <w:iCs/>
        </w:rPr>
        <w:t xml:space="preserve">her: </w:t>
      </w:r>
      <w:hyperlink r:id="rId17" w:history="1">
        <w:r w:rsidRPr="00290701">
          <w:rPr>
            <w:rStyle w:val="Hyperlink"/>
            <w:szCs w:val="24"/>
          </w:rPr>
          <w:t>http://www.sst.dk/~/media/3E5E326CD6E54D609575282C73F9F9F2.ashx</w:t>
        </w:r>
      </w:hyperlink>
      <w:r>
        <w:rPr>
          <w:rStyle w:val="Hyperlink"/>
          <w:szCs w:val="24"/>
        </w:rPr>
        <w:t xml:space="preserve"> </w:t>
      </w:r>
    </w:p>
    <w:p w:rsidR="00967F07" w:rsidRPr="004E3190" w:rsidRDefault="00967F07" w:rsidP="00967F07">
      <w:pPr>
        <w:spacing w:after="0" w:line="276" w:lineRule="auto"/>
        <w:rPr>
          <w:color w:val="0000FF" w:themeColor="hyperlink"/>
          <w:u w:val="single"/>
        </w:rPr>
      </w:pPr>
      <w:r w:rsidRPr="00290701">
        <w:rPr>
          <w:iCs/>
        </w:rPr>
        <w:t xml:space="preserve">Generelle oplysninger om </w:t>
      </w:r>
      <w:r>
        <w:rPr>
          <w:iCs/>
        </w:rPr>
        <w:t xml:space="preserve">bl.a. </w:t>
      </w:r>
      <w:r w:rsidRPr="00290701">
        <w:rPr>
          <w:iCs/>
        </w:rPr>
        <w:t>patientpopulationen (</w:t>
      </w:r>
      <w:r>
        <w:rPr>
          <w:iCs/>
        </w:rPr>
        <w:t>kapitel</w:t>
      </w:r>
      <w:r w:rsidRPr="00290701">
        <w:rPr>
          <w:iCs/>
        </w:rPr>
        <w:t xml:space="preserve"> 2) og udviklingsmetoden (</w:t>
      </w:r>
      <w:r>
        <w:rPr>
          <w:iCs/>
        </w:rPr>
        <w:t xml:space="preserve">kapitel </w:t>
      </w:r>
      <w:r w:rsidRPr="00290701">
        <w:rPr>
          <w:iCs/>
        </w:rPr>
        <w:t xml:space="preserve">5) er også beskrevet i retningslinjen. Se indholdsfortegnelsen for sidehenvisning til de ønskede </w:t>
      </w:r>
      <w:r>
        <w:rPr>
          <w:iCs/>
        </w:rPr>
        <w:t>kapitler</w:t>
      </w:r>
      <w:r w:rsidRPr="00290701">
        <w:rPr>
          <w:iCs/>
        </w:rPr>
        <w:t>.</w:t>
      </w:r>
    </w:p>
    <w:p w:rsidR="00967F07" w:rsidRPr="00290701" w:rsidRDefault="00967F07" w:rsidP="00967F07">
      <w:pPr>
        <w:spacing w:after="0" w:line="276" w:lineRule="auto"/>
        <w:rPr>
          <w:iCs/>
        </w:rPr>
      </w:pPr>
    </w:p>
    <w:p w:rsidR="00967F07" w:rsidRPr="00290701" w:rsidRDefault="00967F07" w:rsidP="00967F07">
      <w:pPr>
        <w:spacing w:after="0" w:line="276" w:lineRule="auto"/>
      </w:pPr>
      <w:r w:rsidRPr="00290701">
        <w:t>For information om Sundhedsstyrelsens kræftpakker – beskrivelse af hele standardpatientforløbet med angivelse af krav til tidspunkter og indhold – se for de</w:t>
      </w:r>
      <w:r>
        <w:t>t</w:t>
      </w:r>
      <w:r w:rsidRPr="00290701">
        <w:t xml:space="preserve"> relevante sygdom</w:t>
      </w:r>
      <w:r>
        <w:t>sområde</w:t>
      </w:r>
      <w:r w:rsidRPr="00290701">
        <w:t xml:space="preserve">: </w:t>
      </w:r>
    </w:p>
    <w:p w:rsidR="00967F07" w:rsidRDefault="00A1017B" w:rsidP="00967F07">
      <w:pPr>
        <w:spacing w:after="0" w:line="276" w:lineRule="auto"/>
      </w:pPr>
      <w:hyperlink r:id="rId18" w:history="1">
        <w:r w:rsidR="00967F07" w:rsidRPr="00290701">
          <w:rPr>
            <w:rStyle w:val="Hyperlink"/>
            <w:szCs w:val="24"/>
          </w:rPr>
          <w:t>https://www.sst.dk/da/sygdom-og-behandling/kraeft/pakkeforloeb/beskrivelser</w:t>
        </w:r>
      </w:hyperlink>
    </w:p>
    <w:p w:rsidR="00967F07" w:rsidRDefault="00967F07" w:rsidP="00967F07">
      <w:pPr>
        <w:spacing w:after="0" w:line="276" w:lineRule="auto"/>
      </w:pPr>
    </w:p>
    <w:p w:rsidR="00967F07" w:rsidRDefault="00967F07" w:rsidP="00967F07">
      <w:pPr>
        <w:spacing w:after="0" w:line="276" w:lineRule="auto"/>
      </w:pPr>
      <w:r w:rsidRPr="00290701">
        <w:t>Denne retningslinje er udarbejdet med økonomisk støtte fra Sundhedsstyrelsen (Kræftplan IV) og R</w:t>
      </w:r>
      <w:r>
        <w:t>KKP</w:t>
      </w:r>
      <w:r w:rsidRPr="00290701">
        <w:t>.</w:t>
      </w:r>
    </w:p>
    <w:p w:rsidR="00967F07" w:rsidRPr="00763448" w:rsidRDefault="00967F07" w:rsidP="00967F07">
      <w:pPr>
        <w:autoSpaceDE w:val="0"/>
        <w:autoSpaceDN w:val="0"/>
        <w:spacing w:after="0"/>
        <w:rPr>
          <w:szCs w:val="24"/>
        </w:rPr>
      </w:pPr>
    </w:p>
    <w:p w:rsidR="00967F07" w:rsidRDefault="00967F07" w:rsidP="00967F07">
      <w:pPr>
        <w:spacing w:after="0"/>
        <w:rPr>
          <w:b/>
          <w:color w:val="0070C0"/>
          <w:sz w:val="32"/>
          <w:szCs w:val="32"/>
        </w:rPr>
      </w:pPr>
      <w:r>
        <w:rPr>
          <w:b/>
          <w:color w:val="0070C0"/>
          <w:sz w:val="32"/>
          <w:szCs w:val="32"/>
        </w:rPr>
        <w:br w:type="page"/>
      </w:r>
    </w:p>
    <w:p w:rsidR="00967F07" w:rsidRPr="00F872BD" w:rsidRDefault="00967F07" w:rsidP="00967F07">
      <w:pPr>
        <w:pStyle w:val="Overskrift1"/>
        <w:spacing w:line="276" w:lineRule="auto"/>
        <w:rPr>
          <w:color w:val="0070C0"/>
          <w:sz w:val="40"/>
          <w:szCs w:val="40"/>
        </w:rPr>
      </w:pPr>
      <w:bookmarkStart w:id="1" w:name="_Toc505596415"/>
      <w:r w:rsidRPr="009C62DB">
        <w:rPr>
          <w:color w:val="25337A"/>
          <w:sz w:val="40"/>
          <w:szCs w:val="40"/>
        </w:rPr>
        <w:lastRenderedPageBreak/>
        <w:t>1</w:t>
      </w:r>
      <w:r w:rsidRPr="00F872BD">
        <w:rPr>
          <w:color w:val="25337A"/>
          <w:sz w:val="40"/>
          <w:szCs w:val="40"/>
        </w:rPr>
        <w:t>. Anbefalinger</w:t>
      </w:r>
      <w:bookmarkEnd w:id="1"/>
    </w:p>
    <w:p w:rsidR="00967F07" w:rsidRPr="00F872BD" w:rsidRDefault="00864333" w:rsidP="00864333">
      <w:pPr>
        <w:pStyle w:val="Overskrift4"/>
        <w:numPr>
          <w:ilvl w:val="0"/>
          <w:numId w:val="26"/>
        </w:numPr>
        <w:spacing w:before="0" w:after="0" w:line="276" w:lineRule="auto"/>
        <w:rPr>
          <w:b/>
        </w:rPr>
      </w:pPr>
      <w:r w:rsidRPr="00F872BD">
        <w:rPr>
          <w:b/>
        </w:rPr>
        <w:t xml:space="preserve">Ved gennembrudssmerter skal hurtigtvirkende </w:t>
      </w:r>
      <w:proofErr w:type="spellStart"/>
      <w:r w:rsidRPr="00F872BD">
        <w:rPr>
          <w:b/>
        </w:rPr>
        <w:t>opioid</w:t>
      </w:r>
      <w:proofErr w:type="spellEnd"/>
      <w:r w:rsidRPr="00F872BD">
        <w:rPr>
          <w:b/>
        </w:rPr>
        <w:t xml:space="preserve"> (eksempelvis oral morfin eller oral </w:t>
      </w:r>
      <w:proofErr w:type="spellStart"/>
      <w:r w:rsidRPr="00F872BD">
        <w:rPr>
          <w:b/>
        </w:rPr>
        <w:t>transmucosal</w:t>
      </w:r>
      <w:proofErr w:type="spellEnd"/>
      <w:r w:rsidRPr="00F872BD">
        <w:rPr>
          <w:b/>
        </w:rPr>
        <w:t xml:space="preserve"> </w:t>
      </w:r>
      <w:proofErr w:type="spellStart"/>
      <w:r w:rsidRPr="00F872BD">
        <w:rPr>
          <w:b/>
        </w:rPr>
        <w:t>fentanyl</w:t>
      </w:r>
      <w:proofErr w:type="spellEnd"/>
      <w:r w:rsidRPr="00F872BD">
        <w:rPr>
          <w:b/>
        </w:rPr>
        <w:t>) anvendes (A)</w:t>
      </w:r>
      <w:r w:rsidR="00F872BD" w:rsidRPr="00F872BD">
        <w:rPr>
          <w:b/>
        </w:rPr>
        <w:t>.</w:t>
      </w:r>
    </w:p>
    <w:p w:rsidR="00967F07" w:rsidRPr="00F872BD" w:rsidRDefault="00864333" w:rsidP="00967F07">
      <w:pPr>
        <w:pStyle w:val="Overskrift4"/>
        <w:spacing w:before="0" w:after="0" w:line="276" w:lineRule="auto"/>
        <w:ind w:left="357"/>
        <w:rPr>
          <w:rFonts w:ascii="Arial Narrow" w:hAnsi="Arial Narrow"/>
          <w:b/>
          <w:sz w:val="24"/>
        </w:rPr>
      </w:pPr>
      <w:proofErr w:type="spellStart"/>
      <w:r w:rsidRPr="00F872BD">
        <w:rPr>
          <w:rFonts w:ascii="Arial Narrow" w:hAnsi="Arial Narrow"/>
          <w:sz w:val="24"/>
        </w:rPr>
        <w:t>Transmucosal</w:t>
      </w:r>
      <w:proofErr w:type="spellEnd"/>
      <w:r w:rsidRPr="00F872BD">
        <w:rPr>
          <w:rFonts w:ascii="Arial Narrow" w:hAnsi="Arial Narrow"/>
          <w:sz w:val="24"/>
        </w:rPr>
        <w:t xml:space="preserve"> </w:t>
      </w:r>
      <w:proofErr w:type="spellStart"/>
      <w:r w:rsidRPr="00F872BD">
        <w:rPr>
          <w:rFonts w:ascii="Arial Narrow" w:hAnsi="Arial Narrow"/>
          <w:sz w:val="24"/>
        </w:rPr>
        <w:t>fentanyl</w:t>
      </w:r>
      <w:proofErr w:type="spellEnd"/>
      <w:r w:rsidRPr="00F872BD">
        <w:rPr>
          <w:rFonts w:ascii="Arial Narrow" w:hAnsi="Arial Narrow"/>
          <w:sz w:val="24"/>
        </w:rPr>
        <w:t xml:space="preserve"> til gennembrudssmerter er sammenlignet med placebo og med morfin. Der er bedre </w:t>
      </w:r>
      <w:proofErr w:type="spellStart"/>
      <w:r w:rsidRPr="00F872BD">
        <w:rPr>
          <w:rFonts w:ascii="Arial Narrow" w:hAnsi="Arial Narrow"/>
          <w:sz w:val="24"/>
        </w:rPr>
        <w:t>analgetisk</w:t>
      </w:r>
      <w:proofErr w:type="spellEnd"/>
      <w:r w:rsidRPr="00F872BD">
        <w:rPr>
          <w:rFonts w:ascii="Arial Narrow" w:hAnsi="Arial Narrow"/>
          <w:sz w:val="24"/>
        </w:rPr>
        <w:t xml:space="preserve"> effekt sammenlignet med placebo, men ikke forskel i </w:t>
      </w:r>
      <w:proofErr w:type="spellStart"/>
      <w:r w:rsidRPr="00F872BD">
        <w:rPr>
          <w:rFonts w:ascii="Arial Narrow" w:hAnsi="Arial Narrow"/>
          <w:sz w:val="24"/>
        </w:rPr>
        <w:t>analgetisk</w:t>
      </w:r>
      <w:proofErr w:type="spellEnd"/>
      <w:r w:rsidRPr="00F872BD">
        <w:rPr>
          <w:rFonts w:ascii="Arial Narrow" w:hAnsi="Arial Narrow"/>
          <w:sz w:val="24"/>
        </w:rPr>
        <w:t xml:space="preserve"> effekt og bivirkninger ved sammenligning med oral morfin. Smertelindring indtræder hurtigere ved </w:t>
      </w:r>
      <w:proofErr w:type="spellStart"/>
      <w:r w:rsidRPr="00F872BD">
        <w:rPr>
          <w:rFonts w:ascii="Arial Narrow" w:hAnsi="Arial Narrow"/>
          <w:sz w:val="24"/>
        </w:rPr>
        <w:t>intranasal</w:t>
      </w:r>
      <w:proofErr w:type="spellEnd"/>
      <w:r w:rsidRPr="00F872BD">
        <w:rPr>
          <w:rFonts w:ascii="Arial Narrow" w:hAnsi="Arial Narrow"/>
          <w:sz w:val="24"/>
        </w:rPr>
        <w:t xml:space="preserve"> </w:t>
      </w:r>
      <w:proofErr w:type="spellStart"/>
      <w:r w:rsidRPr="00F872BD">
        <w:rPr>
          <w:rFonts w:ascii="Arial Narrow" w:hAnsi="Arial Narrow"/>
          <w:sz w:val="24"/>
        </w:rPr>
        <w:t>fentanyl</w:t>
      </w:r>
      <w:proofErr w:type="spellEnd"/>
      <w:r w:rsidRPr="00F872BD">
        <w:rPr>
          <w:rFonts w:ascii="Arial Narrow" w:hAnsi="Arial Narrow"/>
          <w:sz w:val="24"/>
        </w:rPr>
        <w:t xml:space="preserve"> sammenlignet med oral morfin, men ikke ved sammenligning med intravenøs morfin. Der er ikke sammenhæng mellem døgndosis </w:t>
      </w:r>
      <w:proofErr w:type="spellStart"/>
      <w:r w:rsidRPr="00F872BD">
        <w:rPr>
          <w:rFonts w:ascii="Arial Narrow" w:hAnsi="Arial Narrow"/>
          <w:sz w:val="24"/>
        </w:rPr>
        <w:t>opioid</w:t>
      </w:r>
      <w:proofErr w:type="spellEnd"/>
      <w:r w:rsidRPr="00F872BD">
        <w:rPr>
          <w:rFonts w:ascii="Arial Narrow" w:hAnsi="Arial Narrow"/>
          <w:sz w:val="24"/>
        </w:rPr>
        <w:t xml:space="preserve"> og effektiv dosis af </w:t>
      </w:r>
      <w:proofErr w:type="spellStart"/>
      <w:r w:rsidRPr="00F872BD">
        <w:rPr>
          <w:rFonts w:ascii="Arial Narrow" w:hAnsi="Arial Narrow"/>
          <w:sz w:val="24"/>
        </w:rPr>
        <w:t>transmucosal</w:t>
      </w:r>
      <w:proofErr w:type="spellEnd"/>
      <w:r w:rsidRPr="00F872BD">
        <w:rPr>
          <w:rFonts w:ascii="Arial Narrow" w:hAnsi="Arial Narrow"/>
          <w:sz w:val="24"/>
        </w:rPr>
        <w:t xml:space="preserve"> </w:t>
      </w:r>
      <w:proofErr w:type="spellStart"/>
      <w:r w:rsidRPr="00F872BD">
        <w:rPr>
          <w:rFonts w:ascii="Arial Narrow" w:hAnsi="Arial Narrow"/>
          <w:sz w:val="24"/>
        </w:rPr>
        <w:t>fentanyl</w:t>
      </w:r>
      <w:proofErr w:type="spellEnd"/>
      <w:r w:rsidRPr="00F872BD">
        <w:rPr>
          <w:rFonts w:ascii="Arial Narrow" w:hAnsi="Arial Narrow"/>
          <w:sz w:val="24"/>
        </w:rPr>
        <w:t xml:space="preserve">, dog viser et </w:t>
      </w:r>
      <w:proofErr w:type="spellStart"/>
      <w:r w:rsidRPr="00F872BD">
        <w:rPr>
          <w:rFonts w:ascii="Arial Narrow" w:hAnsi="Arial Narrow"/>
          <w:sz w:val="24"/>
        </w:rPr>
        <w:t>Randomiseret</w:t>
      </w:r>
      <w:proofErr w:type="spellEnd"/>
      <w:r w:rsidRPr="00F872BD">
        <w:rPr>
          <w:rFonts w:ascii="Arial Narrow" w:hAnsi="Arial Narrow"/>
          <w:sz w:val="24"/>
        </w:rPr>
        <w:t xml:space="preserve"> kontrolleret studie (RCT) studie, at ratio mellem </w:t>
      </w:r>
      <w:proofErr w:type="spellStart"/>
      <w:r w:rsidRPr="00F872BD">
        <w:rPr>
          <w:rFonts w:ascii="Arial Narrow" w:hAnsi="Arial Narrow"/>
          <w:sz w:val="24"/>
        </w:rPr>
        <w:t>subligual</w:t>
      </w:r>
      <w:proofErr w:type="spellEnd"/>
      <w:r w:rsidRPr="00F872BD">
        <w:rPr>
          <w:rFonts w:ascii="Arial Narrow" w:hAnsi="Arial Narrow"/>
          <w:sz w:val="24"/>
        </w:rPr>
        <w:t xml:space="preserve"> </w:t>
      </w:r>
      <w:proofErr w:type="spellStart"/>
      <w:r w:rsidRPr="00F872BD">
        <w:rPr>
          <w:rFonts w:ascii="Arial Narrow" w:hAnsi="Arial Narrow"/>
          <w:sz w:val="24"/>
        </w:rPr>
        <w:t>fentanyl</w:t>
      </w:r>
      <w:proofErr w:type="spellEnd"/>
      <w:r w:rsidRPr="00F872BD">
        <w:rPr>
          <w:rFonts w:ascii="Arial Narrow" w:hAnsi="Arial Narrow"/>
          <w:sz w:val="24"/>
        </w:rPr>
        <w:t xml:space="preserve"> og oral morfin på 1/50 er lige så effektiv og giver færre bivirkninger end en ratio på 1/25</w:t>
      </w:r>
    </w:p>
    <w:p w:rsidR="00967F07" w:rsidRPr="00F872BD" w:rsidRDefault="00967F07" w:rsidP="00967F07">
      <w:pPr>
        <w:pStyle w:val="Overskrift4"/>
        <w:spacing w:before="0" w:after="0" w:line="276" w:lineRule="auto"/>
      </w:pPr>
    </w:p>
    <w:p w:rsidR="00F872BD" w:rsidRPr="00F872BD" w:rsidRDefault="00864333" w:rsidP="00F872BD">
      <w:pPr>
        <w:pStyle w:val="Overskrift4"/>
        <w:numPr>
          <w:ilvl w:val="0"/>
          <w:numId w:val="26"/>
        </w:numPr>
        <w:spacing w:before="0" w:after="0" w:line="276" w:lineRule="auto"/>
        <w:rPr>
          <w:b/>
        </w:rPr>
      </w:pPr>
      <w:r w:rsidRPr="00F872BD">
        <w:rPr>
          <w:b/>
        </w:rPr>
        <w:t xml:space="preserve">Der udføres kirurgi efter samme principper som ved primær operation. Ved </w:t>
      </w:r>
      <w:proofErr w:type="spellStart"/>
      <w:r w:rsidRPr="00F872BD">
        <w:rPr>
          <w:b/>
        </w:rPr>
        <w:t>lumpektomi</w:t>
      </w:r>
      <w:proofErr w:type="spellEnd"/>
      <w:r w:rsidRPr="00F872BD">
        <w:rPr>
          <w:b/>
        </w:rPr>
        <w:t xml:space="preserve"> tilstræbes </w:t>
      </w:r>
      <w:proofErr w:type="spellStart"/>
      <w:r w:rsidRPr="00F872BD">
        <w:rPr>
          <w:b/>
        </w:rPr>
        <w:t>resektion</w:t>
      </w:r>
      <w:proofErr w:type="spellEnd"/>
      <w:r w:rsidRPr="00F872BD">
        <w:rPr>
          <w:b/>
        </w:rPr>
        <w:t xml:space="preserve"> med 5 mm makroskopisk fri bræmme, men ved den endelige vurdering anses det kirurgiske indgreb sufficient og radikalt, hvis der er en mikroskopis</w:t>
      </w:r>
      <w:r w:rsidR="00F872BD" w:rsidRPr="00F872BD">
        <w:rPr>
          <w:b/>
        </w:rPr>
        <w:t xml:space="preserve">k fri rand (’tumor not on </w:t>
      </w:r>
      <w:proofErr w:type="spellStart"/>
      <w:r w:rsidR="00F872BD" w:rsidRPr="00F872BD">
        <w:rPr>
          <w:b/>
        </w:rPr>
        <w:t>ink</w:t>
      </w:r>
      <w:proofErr w:type="spellEnd"/>
      <w:r w:rsidR="00F872BD" w:rsidRPr="00F872BD">
        <w:rPr>
          <w:b/>
        </w:rPr>
        <w:t>’)</w:t>
      </w:r>
      <w:r w:rsidRPr="00F872BD">
        <w:rPr>
          <w:b/>
        </w:rPr>
        <w:t xml:space="preserve"> (A)</w:t>
      </w:r>
      <w:r w:rsidR="00F872BD" w:rsidRPr="00F872BD">
        <w:rPr>
          <w:b/>
        </w:rPr>
        <w:t>.</w:t>
      </w:r>
    </w:p>
    <w:p w:rsidR="00F872BD" w:rsidRPr="00F872BD" w:rsidRDefault="00864333" w:rsidP="00F872BD">
      <w:pPr>
        <w:pStyle w:val="Overskrift4"/>
        <w:spacing w:before="0" w:after="0" w:line="276" w:lineRule="auto"/>
        <w:ind w:left="357"/>
        <w:rPr>
          <w:rFonts w:ascii="Arial Narrow" w:hAnsi="Arial Narrow"/>
          <w:sz w:val="24"/>
        </w:rPr>
      </w:pPr>
      <w:r w:rsidRPr="00F872BD">
        <w:rPr>
          <w:rFonts w:ascii="Arial Narrow" w:hAnsi="Arial Narrow"/>
          <w:sz w:val="24"/>
        </w:rPr>
        <w:t>På baggrund af den foreliggende litteratur må det konkluderes, at der ikke er belæg for at udføre mere omfattende kirurgisk excision, når man bare sikrer, at der er frie marginer (’</w:t>
      </w:r>
      <w:proofErr w:type="spellStart"/>
      <w:r w:rsidRPr="00F872BD">
        <w:rPr>
          <w:rFonts w:ascii="Arial Narrow" w:hAnsi="Arial Narrow"/>
          <w:sz w:val="24"/>
        </w:rPr>
        <w:t>no</w:t>
      </w:r>
      <w:proofErr w:type="spellEnd"/>
      <w:r w:rsidRPr="00F872BD">
        <w:rPr>
          <w:rFonts w:ascii="Arial Narrow" w:hAnsi="Arial Narrow"/>
          <w:sz w:val="24"/>
        </w:rPr>
        <w:t xml:space="preserve"> tumor on </w:t>
      </w:r>
      <w:proofErr w:type="spellStart"/>
      <w:r w:rsidRPr="00F872BD">
        <w:rPr>
          <w:rFonts w:ascii="Arial Narrow" w:hAnsi="Arial Narrow"/>
          <w:sz w:val="24"/>
        </w:rPr>
        <w:t>ink</w:t>
      </w:r>
      <w:proofErr w:type="spellEnd"/>
      <w:r w:rsidRPr="00F872BD">
        <w:rPr>
          <w:rFonts w:ascii="Arial Narrow" w:hAnsi="Arial Narrow"/>
          <w:sz w:val="24"/>
        </w:rPr>
        <w:t>’). Ved pletvis forekomst af tumor i præparatet er det ekstra vigtigt, at der sikres en fri margin. Ved DCIS er afstanden dog stadig 2 mm.</w:t>
      </w:r>
    </w:p>
    <w:p w:rsidR="00967F07" w:rsidRPr="00F872BD" w:rsidRDefault="00967F07" w:rsidP="00967F07">
      <w:pPr>
        <w:pStyle w:val="Overskrift4"/>
        <w:spacing w:before="0" w:after="0" w:line="276" w:lineRule="auto"/>
      </w:pPr>
    </w:p>
    <w:p w:rsidR="00F872BD" w:rsidRPr="00F872BD" w:rsidRDefault="00F872BD" w:rsidP="00967F07">
      <w:pPr>
        <w:pStyle w:val="Listeafsnit"/>
        <w:numPr>
          <w:ilvl w:val="0"/>
          <w:numId w:val="26"/>
        </w:numPr>
        <w:spacing w:after="0" w:line="276" w:lineRule="auto"/>
        <w:ind w:left="357"/>
      </w:pPr>
      <w:r w:rsidRPr="00F872BD">
        <w:rPr>
          <w:rFonts w:ascii="Palatino Linotype" w:hAnsi="Palatino Linotype"/>
          <w:b/>
          <w:color w:val="000000" w:themeColor="text1"/>
          <w:sz w:val="28"/>
          <w:szCs w:val="24"/>
        </w:rPr>
        <w:t>Det er god praksis regelmæssigt at vurdere alle patienter med prostatakræft for depression (D).</w:t>
      </w:r>
    </w:p>
    <w:p w:rsidR="00967F07" w:rsidRPr="00F872BD" w:rsidRDefault="00F872BD" w:rsidP="00F872BD">
      <w:pPr>
        <w:pStyle w:val="Listeafsnit"/>
        <w:spacing w:after="0" w:line="276" w:lineRule="auto"/>
        <w:ind w:left="357"/>
      </w:pPr>
      <w:r w:rsidRPr="00F872BD">
        <w:t>Det har til formålet ikke været muligt at finde evidens til at belyse spørgsmålet om systematisk vurdering for depression. Anbefalingen baserer sig således på erfaringer i forfattergruppen</w:t>
      </w:r>
    </w:p>
    <w:p w:rsidR="00967F07" w:rsidRPr="000725B0" w:rsidRDefault="00967F07" w:rsidP="00967F07">
      <w:pPr>
        <w:spacing w:after="0" w:line="276" w:lineRule="auto"/>
        <w:rPr>
          <w:szCs w:val="24"/>
          <w:highlight w:val="yellow"/>
        </w:rPr>
      </w:pPr>
    </w:p>
    <w:p w:rsidR="00967F07" w:rsidRPr="00001204" w:rsidRDefault="00967F07" w:rsidP="00967F07">
      <w:pPr>
        <w:spacing w:after="0" w:line="276" w:lineRule="auto"/>
        <w:rPr>
          <w:sz w:val="32"/>
          <w:szCs w:val="32"/>
        </w:rPr>
      </w:pPr>
    </w:p>
    <w:p w:rsidR="00967F07" w:rsidRPr="006A3607" w:rsidRDefault="00967F07" w:rsidP="00967F07">
      <w:pPr>
        <w:pStyle w:val="Listeafsnit"/>
        <w:spacing w:after="0"/>
        <w:rPr>
          <w:color w:val="215868" w:themeColor="accent5" w:themeShade="80"/>
          <w:sz w:val="32"/>
          <w:szCs w:val="32"/>
        </w:rPr>
      </w:pPr>
    </w:p>
    <w:p w:rsidR="0006487B" w:rsidRDefault="0006487B" w:rsidP="0006487B">
      <w:pPr>
        <w:spacing w:after="0"/>
        <w:rPr>
          <w:color w:val="25337A"/>
          <w:sz w:val="40"/>
          <w:szCs w:val="40"/>
        </w:rPr>
        <w:sectPr w:rsidR="0006487B" w:rsidSect="00223DBA">
          <w:pgSz w:w="11907" w:h="16839" w:code="9"/>
          <w:pgMar w:top="1701" w:right="1134" w:bottom="1701" w:left="1134" w:header="454" w:footer="227" w:gutter="0"/>
          <w:cols w:space="708"/>
          <w:noEndnote/>
          <w:titlePg/>
          <w:docGrid w:linePitch="326"/>
        </w:sectPr>
      </w:pPr>
      <w:bookmarkStart w:id="2" w:name="_Toc504560260"/>
    </w:p>
    <w:p w:rsidR="00967F07" w:rsidRPr="0006487B" w:rsidRDefault="00967F07" w:rsidP="0006487B">
      <w:pPr>
        <w:pStyle w:val="Overskrift1"/>
        <w:rPr>
          <w:color w:val="215868" w:themeColor="accent5" w:themeShade="80"/>
          <w:sz w:val="32"/>
          <w:szCs w:val="32"/>
        </w:rPr>
      </w:pPr>
      <w:bookmarkStart w:id="3" w:name="_Toc505596416"/>
      <w:r w:rsidRPr="009C62DB">
        <w:rPr>
          <w:color w:val="25337A"/>
          <w:sz w:val="40"/>
          <w:szCs w:val="40"/>
        </w:rPr>
        <w:lastRenderedPageBreak/>
        <w:t>2. Introduktion</w:t>
      </w:r>
      <w:bookmarkEnd w:id="2"/>
      <w:bookmarkEnd w:id="3"/>
    </w:p>
    <w:p w:rsidR="00967F07" w:rsidRDefault="00F872BD" w:rsidP="00C065F0">
      <w:pPr>
        <w:pStyle w:val="Default"/>
        <w:spacing w:line="276" w:lineRule="auto"/>
        <w:rPr>
          <w:rFonts w:ascii="Arial Narrow" w:hAnsi="Arial Narrow"/>
        </w:rPr>
      </w:pPr>
      <w:r w:rsidRPr="00F872BD">
        <w:rPr>
          <w:rFonts w:ascii="Arial Narrow" w:hAnsi="Arial Narrow"/>
        </w:rPr>
        <w:t xml:space="preserve">Denne retningslinje omhandler behandling af ældre patienter (65+ år) med kronisk ødem i underekstremiteterne. Kronisk ødem er et hyppigt sundhedsfagligt problem, med stærk stigende prævalens blandt ældre (1-3). Kronisk ødem er som oftest en komplikation til anden sygdom, og patienterne bliver behandlet i mange specialer og sektorer, hvor fokus er rettet mod patienternes primære lidelse. Patienter med kronisk ødem har øget risiko for gentagne anfald af rosen (infektion) i ødemområdet og for udvikling af kroniske </w:t>
      </w:r>
      <w:proofErr w:type="spellStart"/>
      <w:r w:rsidRPr="00F872BD">
        <w:rPr>
          <w:rFonts w:ascii="Arial Narrow" w:hAnsi="Arial Narrow"/>
        </w:rPr>
        <w:t>bensår</w:t>
      </w:r>
      <w:proofErr w:type="spellEnd"/>
      <w:r w:rsidRPr="00F872BD">
        <w:rPr>
          <w:rFonts w:ascii="Arial Narrow" w:hAnsi="Arial Narrow"/>
        </w:rPr>
        <w:t xml:space="preserve"> (4). Ved udvikling af </w:t>
      </w:r>
      <w:proofErr w:type="spellStart"/>
      <w:r w:rsidRPr="00F872BD">
        <w:rPr>
          <w:rFonts w:ascii="Arial Narrow" w:hAnsi="Arial Narrow"/>
        </w:rPr>
        <w:t>bensår</w:t>
      </w:r>
      <w:proofErr w:type="spellEnd"/>
      <w:r w:rsidRPr="00F872BD">
        <w:rPr>
          <w:rFonts w:ascii="Arial Narrow" w:hAnsi="Arial Narrow"/>
        </w:rPr>
        <w:t xml:space="preserve"> er der høj risiko for tilbagevendende sårdannelse, og behandling af kroniske </w:t>
      </w:r>
      <w:proofErr w:type="spellStart"/>
      <w:r w:rsidRPr="00F872BD">
        <w:rPr>
          <w:rFonts w:ascii="Arial Narrow" w:hAnsi="Arial Narrow"/>
        </w:rPr>
        <w:t>bensår</w:t>
      </w:r>
      <w:proofErr w:type="spellEnd"/>
      <w:r w:rsidRPr="00F872BD">
        <w:rPr>
          <w:rFonts w:ascii="Arial Narrow" w:hAnsi="Arial Narrow"/>
        </w:rPr>
        <w:t xml:space="preserve"> er særligt ressourcekrævende. Kronisk ødem er årsag til betydelig funktionsnedsættelse og ressourceforbrug hos patienterne og i sundhedsvæsenet (4). Trods omfang og konsekvenser er behandlingen af kronisk ødem ikke et højt prioriteret sundhedsfagligt problem</w:t>
      </w:r>
      <w:r>
        <w:rPr>
          <w:rFonts w:ascii="Arial Narrow" w:hAnsi="Arial Narrow"/>
        </w:rPr>
        <w:t>.</w:t>
      </w:r>
    </w:p>
    <w:p w:rsidR="00967F07" w:rsidRPr="00EA3795" w:rsidRDefault="00967F07" w:rsidP="00C065F0">
      <w:pPr>
        <w:pStyle w:val="Default"/>
        <w:spacing w:line="276" w:lineRule="auto"/>
        <w:rPr>
          <w:rFonts w:ascii="Arial Narrow" w:hAnsi="Arial Narrow"/>
        </w:rPr>
      </w:pPr>
    </w:p>
    <w:p w:rsidR="00967F07" w:rsidRPr="002D28D6" w:rsidRDefault="00967F07" w:rsidP="00C065F0">
      <w:pPr>
        <w:pStyle w:val="Overskrift5"/>
        <w:spacing w:before="0" w:line="276" w:lineRule="auto"/>
      </w:pPr>
      <w:r w:rsidRPr="002C71BA">
        <w:rPr>
          <w:color w:val="25337A"/>
        </w:rPr>
        <w:t>Formål</w:t>
      </w:r>
    </w:p>
    <w:p w:rsidR="00967F07" w:rsidRDefault="00967F07" w:rsidP="00C065F0">
      <w:pPr>
        <w:pStyle w:val="Default"/>
        <w:spacing w:line="276" w:lineRule="auto"/>
        <w:rPr>
          <w:rFonts w:ascii="Arial Narrow" w:hAnsi="Arial Narrow"/>
        </w:rPr>
      </w:pPr>
      <w:r w:rsidRPr="00B80011">
        <w:rPr>
          <w:rFonts w:ascii="Arial Narrow" w:hAnsi="Arial Narrow"/>
        </w:rPr>
        <w:t>Det overordnede formål med retningslinjen er at understøtte en evidensbaseret kræftindsats af høj og ensartet kvalitet på tværs af Danmark.</w:t>
      </w:r>
      <w:r>
        <w:rPr>
          <w:rFonts w:ascii="Arial Narrow" w:hAnsi="Arial Narrow"/>
        </w:rPr>
        <w:t xml:space="preserve"> </w:t>
      </w:r>
    </w:p>
    <w:p w:rsidR="00967F07" w:rsidRDefault="00F872BD" w:rsidP="00C065F0">
      <w:pPr>
        <w:pStyle w:val="Default"/>
        <w:spacing w:line="276" w:lineRule="auto"/>
        <w:rPr>
          <w:rFonts w:ascii="Arial Narrow" w:hAnsi="Arial Narrow"/>
        </w:rPr>
      </w:pPr>
      <w:r w:rsidRPr="00F872BD">
        <w:rPr>
          <w:rFonts w:ascii="Arial Narrow" w:hAnsi="Arial Narrow"/>
        </w:rPr>
        <w:t xml:space="preserve">Det konkrete formål er at sikre, at der hos patienter med større tumorer, hvor mulighederne for brystbevarende operation anses for at kunne optimeres efter </w:t>
      </w:r>
      <w:proofErr w:type="spellStart"/>
      <w:r w:rsidRPr="00F872BD">
        <w:rPr>
          <w:rFonts w:ascii="Arial Narrow" w:hAnsi="Arial Narrow"/>
        </w:rPr>
        <w:t>down-staging</w:t>
      </w:r>
      <w:proofErr w:type="spellEnd"/>
      <w:r w:rsidRPr="00F872BD">
        <w:rPr>
          <w:rFonts w:ascii="Arial Narrow" w:hAnsi="Arial Narrow"/>
        </w:rPr>
        <w:t xml:space="preserve"> med </w:t>
      </w:r>
      <w:proofErr w:type="spellStart"/>
      <w:r w:rsidRPr="00F872BD">
        <w:rPr>
          <w:rFonts w:ascii="Arial Narrow" w:hAnsi="Arial Narrow"/>
        </w:rPr>
        <w:t>neoadjuverende</w:t>
      </w:r>
      <w:proofErr w:type="spellEnd"/>
      <w:r w:rsidRPr="00F872BD">
        <w:rPr>
          <w:rFonts w:ascii="Arial Narrow" w:hAnsi="Arial Narrow"/>
        </w:rPr>
        <w:t xml:space="preserve"> kemoterapi (NACT), overvejes denne behandlingsmodel. Samtidig er det også målet at sikre, at der hos patienter, der har gennemgået NACT, ikke udføres unødvendigt omfattende </w:t>
      </w:r>
      <w:proofErr w:type="spellStart"/>
      <w:r w:rsidRPr="00F872BD">
        <w:rPr>
          <w:rFonts w:ascii="Arial Narrow" w:hAnsi="Arial Narrow"/>
        </w:rPr>
        <w:t>aksilindgreb</w:t>
      </w:r>
      <w:proofErr w:type="spellEnd"/>
      <w:r>
        <w:rPr>
          <w:rFonts w:ascii="Arial Narrow" w:hAnsi="Arial Narrow"/>
        </w:rPr>
        <w:t>.</w:t>
      </w:r>
    </w:p>
    <w:p w:rsidR="00967F07" w:rsidRPr="009C62DB" w:rsidRDefault="00967F07" w:rsidP="00C065F0">
      <w:pPr>
        <w:pStyle w:val="Default"/>
        <w:spacing w:line="276" w:lineRule="auto"/>
        <w:rPr>
          <w:rFonts w:ascii="Arial Narrow" w:hAnsi="Arial Narrow"/>
        </w:rPr>
      </w:pPr>
    </w:p>
    <w:p w:rsidR="00967F07" w:rsidRPr="004A3B95" w:rsidRDefault="00967F07" w:rsidP="00C065F0">
      <w:pPr>
        <w:pStyle w:val="Overskrift5"/>
        <w:spacing w:before="0" w:line="276" w:lineRule="auto"/>
      </w:pPr>
      <w:r w:rsidRPr="002C71BA">
        <w:rPr>
          <w:color w:val="25337A"/>
        </w:rPr>
        <w:t>Patientgruppe</w:t>
      </w:r>
    </w:p>
    <w:p w:rsidR="00967F07" w:rsidRPr="00C065F0" w:rsidRDefault="00F872BD" w:rsidP="00C065F0">
      <w:pPr>
        <w:spacing w:after="0" w:line="276" w:lineRule="auto"/>
        <w:rPr>
          <w:szCs w:val="24"/>
        </w:rPr>
      </w:pPr>
      <w:r w:rsidRPr="00F872BD">
        <w:rPr>
          <w:szCs w:val="24"/>
        </w:rPr>
        <w:t xml:space="preserve">Denne retningslinje er målrettet kræftpatienter i specialiseret palliativt forløb med moderate til stærke cancersmerter der smertebehandles med </w:t>
      </w:r>
      <w:proofErr w:type="spellStart"/>
      <w:r w:rsidRPr="00F872BD">
        <w:rPr>
          <w:szCs w:val="24"/>
        </w:rPr>
        <w:t>opioid</w:t>
      </w:r>
      <w:proofErr w:type="spellEnd"/>
      <w:r>
        <w:rPr>
          <w:szCs w:val="24"/>
        </w:rPr>
        <w:t>.</w:t>
      </w:r>
    </w:p>
    <w:p w:rsidR="00967F07" w:rsidRPr="00CB31D5" w:rsidRDefault="00967F07" w:rsidP="00C065F0">
      <w:pPr>
        <w:spacing w:after="0" w:line="276" w:lineRule="auto"/>
        <w:rPr>
          <w:szCs w:val="24"/>
        </w:rPr>
      </w:pPr>
    </w:p>
    <w:p w:rsidR="00967F07" w:rsidRPr="00332A38" w:rsidRDefault="00967F07" w:rsidP="00C065F0">
      <w:pPr>
        <w:pStyle w:val="Overskrift5"/>
        <w:spacing w:before="0" w:line="276" w:lineRule="auto"/>
        <w:rPr>
          <w:color w:val="215868" w:themeColor="accent5" w:themeShade="80"/>
        </w:rPr>
      </w:pPr>
      <w:r w:rsidRPr="002C71BA">
        <w:rPr>
          <w:color w:val="25337A"/>
        </w:rPr>
        <w:t>Målgruppe for brug af retningslinjen</w:t>
      </w:r>
    </w:p>
    <w:p w:rsidR="00967F07" w:rsidRDefault="00967F07" w:rsidP="00C065F0">
      <w:pPr>
        <w:pStyle w:val="Listeafsnit"/>
        <w:spacing w:after="0" w:line="276" w:lineRule="auto"/>
        <w:rPr>
          <w:szCs w:val="24"/>
        </w:rPr>
      </w:pPr>
      <w:r>
        <w:rPr>
          <w:szCs w:val="24"/>
        </w:rPr>
        <w:t>Denne retningslinje skal primært understøtte det kliniske arbejde og udviklingen af den kliniske kvalitet, hvorfor målgruppen for arbejdet er klinisk arbejdende sundhedsprofessionelle i det danske sundhedsvæsen.</w:t>
      </w:r>
    </w:p>
    <w:p w:rsidR="00967F07" w:rsidRPr="002E2A76" w:rsidRDefault="00F872BD" w:rsidP="002E2A76">
      <w:pPr>
        <w:pStyle w:val="Listeafsnit"/>
        <w:spacing w:after="0" w:line="276" w:lineRule="auto"/>
        <w:rPr>
          <w:i/>
          <w:szCs w:val="24"/>
          <w:highlight w:val="yellow"/>
        </w:rPr>
      </w:pPr>
      <w:r w:rsidRPr="00F872BD">
        <w:rPr>
          <w:szCs w:val="24"/>
        </w:rPr>
        <w:t xml:space="preserve">Den primære målgruppe </w:t>
      </w:r>
      <w:proofErr w:type="gramStart"/>
      <w:r w:rsidRPr="00F872BD">
        <w:rPr>
          <w:szCs w:val="24"/>
        </w:rPr>
        <w:t>er læger</w:t>
      </w:r>
      <w:proofErr w:type="gramEnd"/>
      <w:r w:rsidRPr="00F872BD">
        <w:rPr>
          <w:szCs w:val="24"/>
        </w:rPr>
        <w:t xml:space="preserve">, sygeplejersker samt </w:t>
      </w:r>
      <w:proofErr w:type="spellStart"/>
      <w:r w:rsidRPr="00F872BD">
        <w:rPr>
          <w:szCs w:val="24"/>
        </w:rPr>
        <w:t>fysio</w:t>
      </w:r>
      <w:proofErr w:type="spellEnd"/>
      <w:r w:rsidRPr="00F872BD">
        <w:rPr>
          <w:szCs w:val="24"/>
        </w:rPr>
        <w:t>- og ergoterapeuter i primær- og sekundær sektor, som er involveret i behandlingen af patienter med kronisk ødem i underekstremiteterne.</w:t>
      </w:r>
    </w:p>
    <w:p w:rsidR="00967F07" w:rsidRPr="00217EE3" w:rsidRDefault="00967F07" w:rsidP="00967F07">
      <w:pPr>
        <w:pStyle w:val="Overskrift1"/>
        <w:spacing w:after="120"/>
        <w:rPr>
          <w:color w:val="215868" w:themeColor="accent5" w:themeShade="80"/>
          <w:sz w:val="40"/>
          <w:szCs w:val="40"/>
        </w:rPr>
      </w:pPr>
      <w:bookmarkStart w:id="4" w:name="_Toc504560261"/>
      <w:bookmarkStart w:id="5" w:name="_Toc505596417"/>
      <w:r w:rsidRPr="009C62DB">
        <w:rPr>
          <w:color w:val="25337A"/>
          <w:sz w:val="40"/>
          <w:szCs w:val="40"/>
        </w:rPr>
        <w:t>3. Grundlag</w:t>
      </w:r>
      <w:bookmarkEnd w:id="4"/>
      <w:bookmarkEnd w:id="5"/>
    </w:p>
    <w:p w:rsidR="00F872BD" w:rsidRDefault="00F872BD" w:rsidP="00F872BD">
      <w:pPr>
        <w:pStyle w:val="Overskrift4"/>
        <w:numPr>
          <w:ilvl w:val="0"/>
          <w:numId w:val="32"/>
        </w:numPr>
        <w:spacing w:before="0" w:after="0" w:line="276" w:lineRule="auto"/>
        <w:ind w:left="426" w:hanging="426"/>
        <w:rPr>
          <w:b/>
        </w:rPr>
      </w:pPr>
      <w:r w:rsidRPr="00F872BD">
        <w:rPr>
          <w:b/>
        </w:rPr>
        <w:t xml:space="preserve">Ved gennembrudssmerter skal hurtigtvirkende </w:t>
      </w:r>
      <w:proofErr w:type="spellStart"/>
      <w:r w:rsidRPr="00F872BD">
        <w:rPr>
          <w:b/>
        </w:rPr>
        <w:t>opioid</w:t>
      </w:r>
      <w:proofErr w:type="spellEnd"/>
      <w:r w:rsidRPr="00F872BD">
        <w:rPr>
          <w:b/>
        </w:rPr>
        <w:t xml:space="preserve"> (eksempelvis oral morfin eller oral </w:t>
      </w:r>
      <w:proofErr w:type="spellStart"/>
      <w:r w:rsidRPr="00F872BD">
        <w:rPr>
          <w:b/>
        </w:rPr>
        <w:t>transmucosal</w:t>
      </w:r>
      <w:proofErr w:type="spellEnd"/>
      <w:r w:rsidRPr="00F872BD">
        <w:rPr>
          <w:b/>
        </w:rPr>
        <w:t xml:space="preserve"> </w:t>
      </w:r>
      <w:proofErr w:type="spellStart"/>
      <w:r w:rsidRPr="00F872BD">
        <w:rPr>
          <w:b/>
        </w:rPr>
        <w:t>fentanyl</w:t>
      </w:r>
      <w:proofErr w:type="spellEnd"/>
      <w:r w:rsidRPr="00F872BD">
        <w:rPr>
          <w:b/>
        </w:rPr>
        <w:t>) anvendes (A).</w:t>
      </w:r>
    </w:p>
    <w:p w:rsidR="00ED0744" w:rsidRDefault="00ED0744" w:rsidP="00C065F0">
      <w:pPr>
        <w:pStyle w:val="Overskrift5"/>
        <w:spacing w:before="0" w:line="276" w:lineRule="auto"/>
        <w:rPr>
          <w:color w:val="25337A"/>
        </w:rPr>
      </w:pPr>
    </w:p>
    <w:p w:rsidR="00967F07" w:rsidRPr="00E46906" w:rsidRDefault="00967F07" w:rsidP="00C065F0">
      <w:pPr>
        <w:pStyle w:val="Overskrift5"/>
        <w:spacing w:before="0" w:line="276" w:lineRule="auto"/>
        <w:rPr>
          <w:i/>
        </w:rPr>
      </w:pPr>
      <w:r w:rsidRPr="002C71BA">
        <w:rPr>
          <w:color w:val="25337A"/>
        </w:rPr>
        <w:t>Litteratur</w:t>
      </w:r>
    </w:p>
    <w:p w:rsidR="00ED0744" w:rsidRPr="00ED0744" w:rsidRDefault="00ED0744" w:rsidP="00ED0744">
      <w:pPr>
        <w:pStyle w:val="Typografi1"/>
        <w:rPr>
          <w:i w:val="0"/>
        </w:rPr>
      </w:pPr>
      <w:r w:rsidRPr="00ED0744">
        <w:rPr>
          <w:i w:val="0"/>
        </w:rPr>
        <w:t xml:space="preserve">Som baggrund for anbefalingen ligger bl.a. en </w:t>
      </w:r>
      <w:proofErr w:type="spellStart"/>
      <w:r w:rsidRPr="00ED0744">
        <w:rPr>
          <w:i w:val="0"/>
        </w:rPr>
        <w:t>Cochrane</w:t>
      </w:r>
      <w:proofErr w:type="spellEnd"/>
      <w:r w:rsidRPr="00ED0744">
        <w:rPr>
          <w:i w:val="0"/>
        </w:rPr>
        <w:t xml:space="preserve"> </w:t>
      </w:r>
      <w:proofErr w:type="spellStart"/>
      <w:r w:rsidRPr="00ED0744">
        <w:rPr>
          <w:i w:val="0"/>
        </w:rPr>
        <w:t>netværksmetaanalyse</w:t>
      </w:r>
      <w:proofErr w:type="spellEnd"/>
      <w:r w:rsidRPr="00ED0744">
        <w:rPr>
          <w:i w:val="0"/>
        </w:rPr>
        <w:t xml:space="preserve"> inkluderende 12 behandlings-specifikke </w:t>
      </w:r>
      <w:proofErr w:type="spellStart"/>
      <w:r w:rsidRPr="00ED0744">
        <w:rPr>
          <w:i w:val="0"/>
        </w:rPr>
        <w:t>Cochrane</w:t>
      </w:r>
      <w:proofErr w:type="spellEnd"/>
      <w:r w:rsidRPr="00ED0744">
        <w:rPr>
          <w:i w:val="0"/>
        </w:rPr>
        <w:t xml:space="preserve"> </w:t>
      </w:r>
      <w:proofErr w:type="spellStart"/>
      <w:r w:rsidRPr="00ED0744">
        <w:rPr>
          <w:i w:val="0"/>
        </w:rPr>
        <w:t>reviews</w:t>
      </w:r>
      <w:proofErr w:type="spellEnd"/>
      <w:r w:rsidRPr="00ED0744">
        <w:rPr>
          <w:i w:val="0"/>
        </w:rPr>
        <w:t xml:space="preserve"> (23). Analysen dækkede 267 </w:t>
      </w:r>
      <w:proofErr w:type="spellStart"/>
      <w:r w:rsidRPr="00ED0744">
        <w:rPr>
          <w:i w:val="0"/>
        </w:rPr>
        <w:t>randomiserede</w:t>
      </w:r>
      <w:proofErr w:type="spellEnd"/>
      <w:r w:rsidRPr="00ED0744">
        <w:rPr>
          <w:i w:val="0"/>
        </w:rPr>
        <w:t xml:space="preserve"> forsøg, som i alt involverede 101.804 patienter.</w:t>
      </w:r>
    </w:p>
    <w:p w:rsidR="00ED0744" w:rsidRPr="00ED0744" w:rsidRDefault="00ED0744" w:rsidP="00ED0744">
      <w:pPr>
        <w:pStyle w:val="Typografi1"/>
        <w:rPr>
          <w:i w:val="0"/>
        </w:rPr>
      </w:pPr>
    </w:p>
    <w:p w:rsidR="00967F07" w:rsidRPr="003F621D" w:rsidRDefault="00967F07" w:rsidP="00C065F0">
      <w:pPr>
        <w:pStyle w:val="Overskrift5"/>
        <w:spacing w:before="0" w:line="276" w:lineRule="auto"/>
      </w:pPr>
      <w:r w:rsidRPr="002C71BA">
        <w:rPr>
          <w:color w:val="25337A"/>
        </w:rPr>
        <w:t>Evidensgennemgang</w:t>
      </w:r>
    </w:p>
    <w:p w:rsidR="00406FAD" w:rsidRPr="00ED0744" w:rsidRDefault="00406FAD" w:rsidP="00406FAD">
      <w:pPr>
        <w:pStyle w:val="Typografi1"/>
        <w:rPr>
          <w:i w:val="0"/>
        </w:rPr>
      </w:pPr>
      <w:proofErr w:type="spellStart"/>
      <w:r w:rsidRPr="00ED0744">
        <w:rPr>
          <w:i w:val="0"/>
        </w:rPr>
        <w:t>Cochrane</w:t>
      </w:r>
      <w:proofErr w:type="spellEnd"/>
      <w:r w:rsidRPr="00ED0744">
        <w:rPr>
          <w:i w:val="0"/>
        </w:rPr>
        <w:t xml:space="preserve"> </w:t>
      </w:r>
      <w:proofErr w:type="spellStart"/>
      <w:r w:rsidRPr="00ED0744">
        <w:rPr>
          <w:i w:val="0"/>
        </w:rPr>
        <w:t>netværksmetaanalysen</w:t>
      </w:r>
      <w:proofErr w:type="spellEnd"/>
      <w:r w:rsidRPr="00ED0744">
        <w:rPr>
          <w:i w:val="0"/>
        </w:rPr>
        <w:t xml:space="preserve"> er af evidensniveauet 1a. Det er en stor, systematiske udarbejde oversigtartikler, som har samlet data fra 12 </w:t>
      </w:r>
      <w:proofErr w:type="spellStart"/>
      <w:r w:rsidRPr="00ED0744">
        <w:rPr>
          <w:i w:val="0"/>
        </w:rPr>
        <w:t>Cochrane</w:t>
      </w:r>
      <w:proofErr w:type="spellEnd"/>
      <w:r w:rsidRPr="00ED0744">
        <w:rPr>
          <w:i w:val="0"/>
        </w:rPr>
        <w:t xml:space="preserve"> </w:t>
      </w:r>
      <w:proofErr w:type="spellStart"/>
      <w:r w:rsidRPr="00ED0744">
        <w:rPr>
          <w:i w:val="0"/>
        </w:rPr>
        <w:t>reviews</w:t>
      </w:r>
      <w:proofErr w:type="spellEnd"/>
      <w:r w:rsidRPr="00ED0744">
        <w:rPr>
          <w:i w:val="0"/>
        </w:rPr>
        <w:t xml:space="preserve">. Alle de inkluderede </w:t>
      </w:r>
      <w:proofErr w:type="spellStart"/>
      <w:r w:rsidRPr="00ED0744">
        <w:rPr>
          <w:i w:val="0"/>
        </w:rPr>
        <w:t>reviews</w:t>
      </w:r>
      <w:proofErr w:type="spellEnd"/>
      <w:r w:rsidRPr="00ED0744">
        <w:rPr>
          <w:i w:val="0"/>
        </w:rPr>
        <w:t xml:space="preserve"> er i </w:t>
      </w:r>
      <w:proofErr w:type="spellStart"/>
      <w:r w:rsidRPr="00ED0744">
        <w:rPr>
          <w:i w:val="0"/>
        </w:rPr>
        <w:t>netværksmetaanalysen</w:t>
      </w:r>
      <w:proofErr w:type="spellEnd"/>
      <w:r w:rsidRPr="00ED0744">
        <w:rPr>
          <w:i w:val="0"/>
        </w:rPr>
        <w:t xml:space="preserve"> er blevet vurderet med AMSTAR </w:t>
      </w:r>
      <w:proofErr w:type="spellStart"/>
      <w:r w:rsidRPr="00ED0744">
        <w:rPr>
          <w:i w:val="0"/>
        </w:rPr>
        <w:t>assessment</w:t>
      </w:r>
      <w:proofErr w:type="spellEnd"/>
      <w:r w:rsidRPr="00ED0744">
        <w:rPr>
          <w:i w:val="0"/>
        </w:rPr>
        <w:t xml:space="preserve"> </w:t>
      </w:r>
      <w:proofErr w:type="spellStart"/>
      <w:r w:rsidRPr="00ED0744">
        <w:rPr>
          <w:i w:val="0"/>
        </w:rPr>
        <w:t>tool</w:t>
      </w:r>
      <w:proofErr w:type="spellEnd"/>
      <w:r w:rsidRPr="00ED0744">
        <w:rPr>
          <w:i w:val="0"/>
        </w:rPr>
        <w:t xml:space="preserve">, et vurderingsværktøj til kritisk metodegennemgang af systematiske </w:t>
      </w:r>
      <w:proofErr w:type="spellStart"/>
      <w:r w:rsidRPr="001950A2">
        <w:rPr>
          <w:i w:val="0"/>
          <w:color w:val="000000" w:themeColor="text1"/>
        </w:rPr>
        <w:t>reviews</w:t>
      </w:r>
      <w:proofErr w:type="spellEnd"/>
      <w:r w:rsidRPr="001950A2">
        <w:rPr>
          <w:i w:val="0"/>
          <w:color w:val="000000" w:themeColor="text1"/>
        </w:rPr>
        <w:t xml:space="preserve"> (23)</w:t>
      </w:r>
      <w:r w:rsidR="00D432BB" w:rsidRPr="001950A2">
        <w:rPr>
          <w:i w:val="0"/>
          <w:color w:val="000000" w:themeColor="text1"/>
        </w:rPr>
        <w:t>1a</w:t>
      </w:r>
      <w:r w:rsidRPr="001950A2">
        <w:rPr>
          <w:i w:val="0"/>
          <w:color w:val="000000" w:themeColor="text1"/>
        </w:rPr>
        <w:t>.</w:t>
      </w:r>
      <w:r w:rsidR="00D432BB" w:rsidRPr="00D432BB">
        <w:rPr>
          <w:i w:val="0"/>
          <w:highlight w:val="yellow"/>
        </w:rPr>
        <w:t xml:space="preserve"> </w:t>
      </w:r>
    </w:p>
    <w:p w:rsidR="00406FAD" w:rsidRPr="00ED0744" w:rsidRDefault="00406FAD" w:rsidP="00406FAD">
      <w:pPr>
        <w:pStyle w:val="Typografi1"/>
        <w:rPr>
          <w:i w:val="0"/>
        </w:rPr>
      </w:pPr>
    </w:p>
    <w:p w:rsidR="00406FAD" w:rsidRPr="00ED0744" w:rsidRDefault="00406FAD" w:rsidP="00406FAD">
      <w:pPr>
        <w:pStyle w:val="Typografi1"/>
        <w:rPr>
          <w:i w:val="0"/>
        </w:rPr>
      </w:pPr>
      <w:r w:rsidRPr="00ED0744">
        <w:rPr>
          <w:i w:val="0"/>
        </w:rPr>
        <w:t xml:space="preserve">I </w:t>
      </w:r>
      <w:proofErr w:type="spellStart"/>
      <w:r w:rsidRPr="00ED0744">
        <w:rPr>
          <w:i w:val="0"/>
        </w:rPr>
        <w:t>netværksmetaanalysen</w:t>
      </w:r>
      <w:proofErr w:type="spellEnd"/>
      <w:r w:rsidRPr="00ED0744">
        <w:rPr>
          <w:i w:val="0"/>
        </w:rPr>
        <w:t xml:space="preserve"> er inkluderet patienter svarende til inklusionskriterierne for de inkluderede systematiske </w:t>
      </w:r>
      <w:proofErr w:type="spellStart"/>
      <w:r w:rsidRPr="00ED0744">
        <w:rPr>
          <w:i w:val="0"/>
        </w:rPr>
        <w:t>reviews</w:t>
      </w:r>
      <w:proofErr w:type="spellEnd"/>
      <w:r w:rsidRPr="00ED0744">
        <w:rPr>
          <w:i w:val="0"/>
        </w:rPr>
        <w:t xml:space="preserve">. Det er typisk tale om patienter 18+ år som naturligvis er rygere. I analysen er der ikke medtaget gravide eller rygere med mentale sygdomme. </w:t>
      </w:r>
      <w:proofErr w:type="spellStart"/>
      <w:r w:rsidRPr="00ED0744">
        <w:rPr>
          <w:i w:val="0"/>
        </w:rPr>
        <w:t>Netværksmetaanalysen</w:t>
      </w:r>
      <w:proofErr w:type="spellEnd"/>
      <w:r w:rsidRPr="00ED0744">
        <w:rPr>
          <w:i w:val="0"/>
        </w:rPr>
        <w:t xml:space="preserve"> bygger altså ikke alene på patienter med lungekræft. De har undersøgt effekten af NRT, </w:t>
      </w:r>
      <w:proofErr w:type="spellStart"/>
      <w:r w:rsidRPr="00ED0744">
        <w:rPr>
          <w:i w:val="0"/>
        </w:rPr>
        <w:t>antidepressants</w:t>
      </w:r>
      <w:proofErr w:type="spellEnd"/>
      <w:r w:rsidRPr="00ED0744">
        <w:rPr>
          <w:i w:val="0"/>
        </w:rPr>
        <w:t xml:space="preserve"> (</w:t>
      </w:r>
      <w:proofErr w:type="spellStart"/>
      <w:r w:rsidRPr="00ED0744">
        <w:rPr>
          <w:i w:val="0"/>
        </w:rPr>
        <w:t>Bupropion</w:t>
      </w:r>
      <w:proofErr w:type="spellEnd"/>
      <w:r w:rsidRPr="00ED0744">
        <w:rPr>
          <w:i w:val="0"/>
        </w:rPr>
        <w:t xml:space="preserve"> og </w:t>
      </w:r>
      <w:proofErr w:type="spellStart"/>
      <w:r w:rsidRPr="00ED0744">
        <w:rPr>
          <w:i w:val="0"/>
        </w:rPr>
        <w:t>Nortriptyline</w:t>
      </w:r>
      <w:proofErr w:type="spellEnd"/>
      <w:r w:rsidRPr="00ED0744">
        <w:rPr>
          <w:i w:val="0"/>
        </w:rPr>
        <w:t xml:space="preserve">), </w:t>
      </w:r>
      <w:proofErr w:type="spellStart"/>
      <w:r w:rsidRPr="00ED0744">
        <w:rPr>
          <w:i w:val="0"/>
        </w:rPr>
        <w:t>nicotine</w:t>
      </w:r>
      <w:proofErr w:type="spellEnd"/>
      <w:r w:rsidRPr="00ED0744">
        <w:rPr>
          <w:i w:val="0"/>
        </w:rPr>
        <w:t xml:space="preserve"> receptor </w:t>
      </w:r>
      <w:proofErr w:type="spellStart"/>
      <w:r w:rsidRPr="00ED0744">
        <w:rPr>
          <w:i w:val="0"/>
        </w:rPr>
        <w:t>partial</w:t>
      </w:r>
      <w:proofErr w:type="spellEnd"/>
      <w:r w:rsidRPr="00ED0744">
        <w:rPr>
          <w:i w:val="0"/>
        </w:rPr>
        <w:t xml:space="preserve"> </w:t>
      </w:r>
      <w:proofErr w:type="spellStart"/>
      <w:r w:rsidRPr="00ED0744">
        <w:rPr>
          <w:i w:val="0"/>
        </w:rPr>
        <w:t>agonists</w:t>
      </w:r>
      <w:proofErr w:type="spellEnd"/>
      <w:r w:rsidRPr="00ED0744">
        <w:rPr>
          <w:i w:val="0"/>
        </w:rPr>
        <w:t xml:space="preserve"> (</w:t>
      </w:r>
      <w:proofErr w:type="spellStart"/>
      <w:r w:rsidRPr="00ED0744">
        <w:rPr>
          <w:i w:val="0"/>
        </w:rPr>
        <w:t>varenicline</w:t>
      </w:r>
      <w:proofErr w:type="spellEnd"/>
      <w:r w:rsidRPr="00ED0744">
        <w:rPr>
          <w:i w:val="0"/>
        </w:rPr>
        <w:t xml:space="preserve"> og </w:t>
      </w:r>
      <w:proofErr w:type="spellStart"/>
      <w:r w:rsidRPr="00ED0744">
        <w:rPr>
          <w:i w:val="0"/>
        </w:rPr>
        <w:t>cytisine</w:t>
      </w:r>
      <w:proofErr w:type="spellEnd"/>
      <w:r w:rsidRPr="00ED0744">
        <w:rPr>
          <w:i w:val="0"/>
        </w:rPr>
        <w:t xml:space="preserve">), </w:t>
      </w:r>
      <w:proofErr w:type="spellStart"/>
      <w:r w:rsidRPr="00ED0744">
        <w:rPr>
          <w:i w:val="0"/>
        </w:rPr>
        <w:t>anxiolytics</w:t>
      </w:r>
      <w:proofErr w:type="spellEnd"/>
      <w:r w:rsidRPr="00ED0744">
        <w:rPr>
          <w:i w:val="0"/>
        </w:rPr>
        <w:t xml:space="preserve">, </w:t>
      </w:r>
      <w:proofErr w:type="spellStart"/>
      <w:r w:rsidRPr="00ED0744">
        <w:rPr>
          <w:i w:val="0"/>
        </w:rPr>
        <w:t>selective</w:t>
      </w:r>
      <w:proofErr w:type="spellEnd"/>
      <w:r w:rsidRPr="00ED0744">
        <w:rPr>
          <w:i w:val="0"/>
        </w:rPr>
        <w:t xml:space="preserve"> type1 </w:t>
      </w:r>
      <w:proofErr w:type="spellStart"/>
      <w:r w:rsidRPr="00ED0744">
        <w:rPr>
          <w:i w:val="0"/>
        </w:rPr>
        <w:t>cannabinoid</w:t>
      </w:r>
      <w:proofErr w:type="spellEnd"/>
      <w:r w:rsidRPr="00ED0744">
        <w:rPr>
          <w:i w:val="0"/>
        </w:rPr>
        <w:t xml:space="preserve"> receptor antagonists (</w:t>
      </w:r>
      <w:proofErr w:type="spellStart"/>
      <w:r w:rsidRPr="00ED0744">
        <w:rPr>
          <w:i w:val="0"/>
        </w:rPr>
        <w:t>rimonabant</w:t>
      </w:r>
      <w:proofErr w:type="spellEnd"/>
      <w:r w:rsidRPr="00ED0744">
        <w:rPr>
          <w:i w:val="0"/>
        </w:rPr>
        <w:t xml:space="preserve">), </w:t>
      </w:r>
      <w:proofErr w:type="spellStart"/>
      <w:r w:rsidRPr="00ED0744">
        <w:rPr>
          <w:i w:val="0"/>
        </w:rPr>
        <w:t>clonidine</w:t>
      </w:r>
      <w:proofErr w:type="spellEnd"/>
      <w:r w:rsidRPr="00ED0744">
        <w:rPr>
          <w:i w:val="0"/>
        </w:rPr>
        <w:t xml:space="preserve">, </w:t>
      </w:r>
      <w:proofErr w:type="spellStart"/>
      <w:r w:rsidRPr="00ED0744">
        <w:rPr>
          <w:i w:val="0"/>
        </w:rPr>
        <w:t>lobeline</w:t>
      </w:r>
      <w:proofErr w:type="spellEnd"/>
      <w:r w:rsidRPr="00ED0744">
        <w:rPr>
          <w:i w:val="0"/>
        </w:rPr>
        <w:t xml:space="preserve">, </w:t>
      </w:r>
      <w:proofErr w:type="spellStart"/>
      <w:r w:rsidRPr="00ED0744">
        <w:rPr>
          <w:i w:val="0"/>
        </w:rPr>
        <w:t>dianicline</w:t>
      </w:r>
      <w:proofErr w:type="spellEnd"/>
      <w:r w:rsidRPr="00ED0744">
        <w:rPr>
          <w:i w:val="0"/>
        </w:rPr>
        <w:t xml:space="preserve">, </w:t>
      </w:r>
      <w:proofErr w:type="spellStart"/>
      <w:r w:rsidRPr="00ED0744">
        <w:rPr>
          <w:i w:val="0"/>
        </w:rPr>
        <w:t>mecamylamine</w:t>
      </w:r>
      <w:proofErr w:type="spellEnd"/>
      <w:r w:rsidRPr="00ED0744">
        <w:rPr>
          <w:i w:val="0"/>
        </w:rPr>
        <w:t xml:space="preserve">, </w:t>
      </w:r>
      <w:proofErr w:type="spellStart"/>
      <w:r w:rsidRPr="00ED0744">
        <w:rPr>
          <w:i w:val="0"/>
        </w:rPr>
        <w:t>Nicobrevin</w:t>
      </w:r>
      <w:proofErr w:type="spellEnd"/>
      <w:r w:rsidRPr="00ED0744">
        <w:rPr>
          <w:i w:val="0"/>
        </w:rPr>
        <w:t xml:space="preserve">, </w:t>
      </w:r>
      <w:proofErr w:type="spellStart"/>
      <w:r w:rsidRPr="00ED0744">
        <w:rPr>
          <w:i w:val="0"/>
        </w:rPr>
        <w:t>opioid</w:t>
      </w:r>
      <w:proofErr w:type="spellEnd"/>
      <w:r w:rsidRPr="00ED0744">
        <w:rPr>
          <w:i w:val="0"/>
        </w:rPr>
        <w:t xml:space="preserve"> antagonists, </w:t>
      </w:r>
      <w:proofErr w:type="spellStart"/>
      <w:r w:rsidRPr="00ED0744">
        <w:rPr>
          <w:i w:val="0"/>
        </w:rPr>
        <w:t>nicotine</w:t>
      </w:r>
      <w:proofErr w:type="spellEnd"/>
      <w:r w:rsidRPr="00ED0744">
        <w:rPr>
          <w:i w:val="0"/>
        </w:rPr>
        <w:t xml:space="preserve"> vaccines, og </w:t>
      </w:r>
      <w:proofErr w:type="spellStart"/>
      <w:r w:rsidRPr="00ED0744">
        <w:rPr>
          <w:i w:val="0"/>
        </w:rPr>
        <w:t>silver</w:t>
      </w:r>
      <w:proofErr w:type="spellEnd"/>
      <w:r w:rsidRPr="00ED0744">
        <w:rPr>
          <w:i w:val="0"/>
        </w:rPr>
        <w:t xml:space="preserve"> </w:t>
      </w:r>
      <w:proofErr w:type="spellStart"/>
      <w:r w:rsidRPr="00ED0744">
        <w:rPr>
          <w:i w:val="0"/>
        </w:rPr>
        <w:t>acetate</w:t>
      </w:r>
      <w:proofErr w:type="spellEnd"/>
      <w:r w:rsidRPr="00ED0744">
        <w:rPr>
          <w:i w:val="0"/>
        </w:rPr>
        <w:t>. Disse interventions kan gives som monoterapi eller i kombination (23)</w:t>
      </w:r>
      <w:r w:rsidR="001950A2">
        <w:rPr>
          <w:i w:val="0"/>
        </w:rPr>
        <w:t>1a</w:t>
      </w:r>
      <w:r w:rsidRPr="00ED0744">
        <w:rPr>
          <w:i w:val="0"/>
        </w:rPr>
        <w:t>.</w:t>
      </w:r>
    </w:p>
    <w:p w:rsidR="00406FAD" w:rsidRPr="00ED0744" w:rsidRDefault="00406FAD" w:rsidP="00406FAD">
      <w:pPr>
        <w:pStyle w:val="Typografi1"/>
        <w:rPr>
          <w:i w:val="0"/>
        </w:rPr>
      </w:pPr>
    </w:p>
    <w:p w:rsidR="00967F07" w:rsidRDefault="00406FAD" w:rsidP="00406FAD">
      <w:pPr>
        <w:pStyle w:val="Typografi1"/>
        <w:rPr>
          <w:i w:val="0"/>
        </w:rPr>
      </w:pPr>
      <w:proofErr w:type="spellStart"/>
      <w:r w:rsidRPr="00ED0744">
        <w:rPr>
          <w:i w:val="0"/>
        </w:rPr>
        <w:t>Netværksmetaanalysen</w:t>
      </w:r>
      <w:proofErr w:type="spellEnd"/>
      <w:r w:rsidRPr="00ED0744">
        <w:rPr>
          <w:i w:val="0"/>
        </w:rPr>
        <w:t xml:space="preserve"> fandt, at både </w:t>
      </w:r>
      <w:proofErr w:type="spellStart"/>
      <w:r w:rsidRPr="00ED0744">
        <w:rPr>
          <w:i w:val="0"/>
        </w:rPr>
        <w:t>Nicotine</w:t>
      </w:r>
      <w:proofErr w:type="spellEnd"/>
      <w:r w:rsidRPr="00ED0744">
        <w:rPr>
          <w:i w:val="0"/>
        </w:rPr>
        <w:t xml:space="preserve"> </w:t>
      </w:r>
      <w:proofErr w:type="spellStart"/>
      <w:r w:rsidRPr="00ED0744">
        <w:rPr>
          <w:i w:val="0"/>
        </w:rPr>
        <w:t>Replacement</w:t>
      </w:r>
      <w:proofErr w:type="spellEnd"/>
      <w:r w:rsidRPr="00ED0744">
        <w:rPr>
          <w:i w:val="0"/>
        </w:rPr>
        <w:t xml:space="preserve"> </w:t>
      </w:r>
      <w:proofErr w:type="spellStart"/>
      <w:r w:rsidRPr="00ED0744">
        <w:rPr>
          <w:i w:val="0"/>
        </w:rPr>
        <w:t>Therapy</w:t>
      </w:r>
      <w:proofErr w:type="spellEnd"/>
      <w:r w:rsidRPr="00ED0744">
        <w:rPr>
          <w:i w:val="0"/>
        </w:rPr>
        <w:t xml:space="preserve"> (NRT) og </w:t>
      </w:r>
      <w:proofErr w:type="spellStart"/>
      <w:r w:rsidRPr="00ED0744">
        <w:rPr>
          <w:i w:val="0"/>
        </w:rPr>
        <w:t>bupropion</w:t>
      </w:r>
      <w:proofErr w:type="spellEnd"/>
      <w:r w:rsidRPr="00ED0744">
        <w:rPr>
          <w:i w:val="0"/>
        </w:rPr>
        <w:t xml:space="preserve"> var mere effektiv end placebo. </w:t>
      </w:r>
      <w:proofErr w:type="spellStart"/>
      <w:r w:rsidRPr="00ED0744">
        <w:rPr>
          <w:i w:val="0"/>
        </w:rPr>
        <w:t>Varenicline</w:t>
      </w:r>
      <w:proofErr w:type="spellEnd"/>
      <w:r w:rsidRPr="00ED0744">
        <w:rPr>
          <w:i w:val="0"/>
        </w:rPr>
        <w:t xml:space="preserve"> øgede sandsynligheden for rygestop med OR </w:t>
      </w:r>
      <w:proofErr w:type="gramStart"/>
      <w:r w:rsidRPr="00ED0744">
        <w:rPr>
          <w:i w:val="0"/>
        </w:rPr>
        <w:t>2.88</w:t>
      </w:r>
      <w:proofErr w:type="gramEnd"/>
      <w:r w:rsidRPr="00ED0744">
        <w:rPr>
          <w:i w:val="0"/>
        </w:rPr>
        <w:t xml:space="preserve">; 95% </w:t>
      </w:r>
      <w:proofErr w:type="spellStart"/>
      <w:r w:rsidRPr="00ED0744">
        <w:rPr>
          <w:i w:val="0"/>
        </w:rPr>
        <w:t>credible</w:t>
      </w:r>
      <w:proofErr w:type="spellEnd"/>
      <w:r w:rsidRPr="00ED0744">
        <w:rPr>
          <w:i w:val="0"/>
        </w:rPr>
        <w:t xml:space="preserve"> interval 2.40 to 3.47. </w:t>
      </w:r>
      <w:proofErr w:type="spellStart"/>
      <w:r w:rsidRPr="00ED0744">
        <w:rPr>
          <w:i w:val="0"/>
        </w:rPr>
        <w:t>Netværksmetaanalysen</w:t>
      </w:r>
      <w:proofErr w:type="spellEnd"/>
      <w:r w:rsidRPr="00ED0744">
        <w:rPr>
          <w:i w:val="0"/>
        </w:rPr>
        <w:t xml:space="preserve"> fandt, at NRT, </w:t>
      </w:r>
      <w:proofErr w:type="spellStart"/>
      <w:r w:rsidRPr="00ED0744">
        <w:rPr>
          <w:i w:val="0"/>
        </w:rPr>
        <w:t>Bupropion</w:t>
      </w:r>
      <w:proofErr w:type="spellEnd"/>
      <w:r w:rsidRPr="00ED0744">
        <w:rPr>
          <w:i w:val="0"/>
        </w:rPr>
        <w:t xml:space="preserve"> og </w:t>
      </w:r>
      <w:proofErr w:type="spellStart"/>
      <w:r w:rsidRPr="00ED0744">
        <w:rPr>
          <w:i w:val="0"/>
        </w:rPr>
        <w:t>Cytisin</w:t>
      </w:r>
      <w:proofErr w:type="spellEnd"/>
      <w:r w:rsidRPr="00ED0744">
        <w:rPr>
          <w:i w:val="0"/>
        </w:rPr>
        <w:t xml:space="preserve"> har vist sig at forbedre chancerne for et rygestop. Kombinations NRT og </w:t>
      </w:r>
      <w:proofErr w:type="spellStart"/>
      <w:r w:rsidRPr="00ED0744">
        <w:rPr>
          <w:i w:val="0"/>
        </w:rPr>
        <w:t>Varenicline</w:t>
      </w:r>
      <w:proofErr w:type="spellEnd"/>
      <w:r w:rsidRPr="00ED0744">
        <w:rPr>
          <w:i w:val="0"/>
        </w:rPr>
        <w:t xml:space="preserve"> blev fundet lige effektive som midler til hjælp til rygestop. </w:t>
      </w:r>
      <w:proofErr w:type="spellStart"/>
      <w:r w:rsidRPr="00ED0744">
        <w:rPr>
          <w:i w:val="0"/>
        </w:rPr>
        <w:t>Nortriptyline</w:t>
      </w:r>
      <w:proofErr w:type="spellEnd"/>
      <w:r w:rsidRPr="00ED0744">
        <w:rPr>
          <w:i w:val="0"/>
        </w:rPr>
        <w:t xml:space="preserve"> forbedre også chancerne for rygestop. På baggrund af nuværende evidens, ser ingen af ovenfor nævnte behandlinger ud til at have </w:t>
      </w:r>
      <w:proofErr w:type="spellStart"/>
      <w:r w:rsidRPr="00ED0744">
        <w:rPr>
          <w:i w:val="0"/>
        </w:rPr>
        <w:t>incidens</w:t>
      </w:r>
      <w:proofErr w:type="spellEnd"/>
      <w:r w:rsidRPr="00ED0744">
        <w:rPr>
          <w:i w:val="0"/>
        </w:rPr>
        <w:t xml:space="preserve"> for </w:t>
      </w:r>
      <w:proofErr w:type="spellStart"/>
      <w:r w:rsidRPr="00ED0744">
        <w:rPr>
          <w:i w:val="0"/>
        </w:rPr>
        <w:t>adverse</w:t>
      </w:r>
      <w:proofErr w:type="spellEnd"/>
      <w:r w:rsidRPr="00ED0744">
        <w:rPr>
          <w:i w:val="0"/>
        </w:rPr>
        <w:t xml:space="preserve"> events (23)</w:t>
      </w:r>
      <w:r w:rsidR="001950A2">
        <w:rPr>
          <w:i w:val="0"/>
        </w:rPr>
        <w:t>1a</w:t>
      </w:r>
      <w:r w:rsidRPr="00ED0744">
        <w:rPr>
          <w:i w:val="0"/>
        </w:rPr>
        <w:t xml:space="preserve">.  </w:t>
      </w:r>
      <w:r w:rsidR="0088023E">
        <w:rPr>
          <w:i w:val="0"/>
        </w:rPr>
        <w:t>Se desuden en grundig gennemgang af evidensen i Evidenstabellen, Bilag 2.</w:t>
      </w:r>
    </w:p>
    <w:p w:rsidR="00967F07" w:rsidRDefault="00967F07" w:rsidP="00C065F0">
      <w:pPr>
        <w:pStyle w:val="Typografi1"/>
        <w:rPr>
          <w:i w:val="0"/>
        </w:rPr>
      </w:pPr>
    </w:p>
    <w:p w:rsidR="00967F07" w:rsidRPr="00520021" w:rsidRDefault="00967F07" w:rsidP="00C065F0">
      <w:pPr>
        <w:pStyle w:val="Overskrift5"/>
        <w:spacing w:before="0" w:line="276" w:lineRule="auto"/>
      </w:pPr>
      <w:r w:rsidRPr="002C71BA">
        <w:rPr>
          <w:color w:val="25337A"/>
        </w:rPr>
        <w:t>Patientværdier og – præferencer</w:t>
      </w:r>
    </w:p>
    <w:p w:rsidR="00967F07" w:rsidRPr="009C62DB" w:rsidRDefault="00E372BD" w:rsidP="00C065F0">
      <w:pPr>
        <w:pStyle w:val="Typografi1"/>
        <w:rPr>
          <w:i w:val="0"/>
        </w:rPr>
      </w:pPr>
      <w:r w:rsidRPr="00E372BD">
        <w:rPr>
          <w:i w:val="0"/>
        </w:rPr>
        <w:t>Det vurderes, at behandling med kompressionsbandager er præferencefølsomt, da nogle patienter kan føle sig sygeliggjort, stigmatiserede samt afhængige af hjælp, i og med bandagerne skal anlægges/skiftes af sundhedsfagligt personale. Patientperspektivet er belyst ved sparring med DMCG-patientpanelet tilknyttet retningslinjearbejdet</w:t>
      </w:r>
      <w:r w:rsidR="00FE6F4D">
        <w:rPr>
          <w:i w:val="0"/>
        </w:rPr>
        <w:t>.</w:t>
      </w:r>
    </w:p>
    <w:p w:rsidR="00967F07" w:rsidRPr="002C71BA" w:rsidRDefault="00967F07" w:rsidP="00C065F0">
      <w:pPr>
        <w:pStyle w:val="Overskrift5"/>
        <w:spacing w:before="0" w:line="276" w:lineRule="auto"/>
        <w:rPr>
          <w:color w:val="25337A"/>
        </w:rPr>
      </w:pPr>
    </w:p>
    <w:p w:rsidR="00967F07" w:rsidRPr="00520021" w:rsidRDefault="00967F07" w:rsidP="00C065F0">
      <w:pPr>
        <w:pStyle w:val="Overskrift5"/>
        <w:spacing w:before="0" w:line="276" w:lineRule="auto"/>
      </w:pPr>
      <w:r w:rsidRPr="002C71BA">
        <w:rPr>
          <w:color w:val="25337A"/>
        </w:rPr>
        <w:t>Rationale</w:t>
      </w:r>
    </w:p>
    <w:p w:rsidR="00967F07" w:rsidRDefault="00E372BD" w:rsidP="00C065F0">
      <w:pPr>
        <w:pStyle w:val="Typografi1"/>
        <w:rPr>
          <w:i w:val="0"/>
        </w:rPr>
      </w:pPr>
      <w:r w:rsidRPr="00E372BD">
        <w:rPr>
          <w:i w:val="0"/>
        </w:rPr>
        <w:t>På trods af, at nogle deltagere var under 65 år samt at alle havde kronisk ødem på baggrund af venøs insufficiens, vurderede arbejdsgruppen, at anbefalingen kan overføres til hele den definerede patientpopulation. Der er forskel på den fysiologiske baggrund for ødem, men den mekaniske effekt af kompressionen er til stede uanset alder og årsag.</w:t>
      </w:r>
    </w:p>
    <w:p w:rsidR="00967F07" w:rsidRPr="009C62DB" w:rsidRDefault="00967F07" w:rsidP="00C065F0">
      <w:pPr>
        <w:pStyle w:val="Typografi1"/>
        <w:rPr>
          <w:rFonts w:cs="Cambria"/>
          <w:i w:val="0"/>
        </w:rPr>
      </w:pPr>
    </w:p>
    <w:p w:rsidR="00967F07" w:rsidRDefault="00967F07" w:rsidP="00C065F0">
      <w:pPr>
        <w:pStyle w:val="Overskrift5"/>
        <w:spacing w:before="0" w:line="276" w:lineRule="auto"/>
      </w:pPr>
      <w:r w:rsidRPr="002C71BA">
        <w:rPr>
          <w:color w:val="25337A"/>
        </w:rPr>
        <w:t>Bemærkninger og overvejelser</w:t>
      </w:r>
    </w:p>
    <w:p w:rsidR="00967F07" w:rsidRDefault="00E372BD" w:rsidP="00C065F0">
      <w:pPr>
        <w:pStyle w:val="Typografi1"/>
      </w:pPr>
      <w:r>
        <w:rPr>
          <w:i w:val="0"/>
        </w:rPr>
        <w:t>Der er ingen</w:t>
      </w:r>
      <w:r w:rsidR="00FE6F4D">
        <w:rPr>
          <w:i w:val="0"/>
        </w:rPr>
        <w:t xml:space="preserve"> særlige bemærkninger</w:t>
      </w:r>
      <w:r>
        <w:rPr>
          <w:i w:val="0"/>
        </w:rPr>
        <w:t>.</w:t>
      </w:r>
    </w:p>
    <w:p w:rsidR="00967F07" w:rsidRDefault="00967F07" w:rsidP="00C065F0">
      <w:pPr>
        <w:pStyle w:val="Overskrift4"/>
        <w:spacing w:before="0" w:after="0" w:line="276" w:lineRule="auto"/>
        <w:rPr>
          <w:b/>
        </w:rPr>
      </w:pPr>
    </w:p>
    <w:p w:rsidR="00967F07" w:rsidRDefault="004E273F" w:rsidP="004E273F">
      <w:pPr>
        <w:pStyle w:val="Overskrift4"/>
        <w:numPr>
          <w:ilvl w:val="0"/>
          <w:numId w:val="32"/>
        </w:numPr>
        <w:spacing w:before="0" w:after="0" w:line="276" w:lineRule="auto"/>
        <w:ind w:left="426" w:hanging="426"/>
        <w:rPr>
          <w:b/>
        </w:rPr>
      </w:pPr>
      <w:r w:rsidRPr="00F872BD">
        <w:rPr>
          <w:b/>
        </w:rPr>
        <w:t xml:space="preserve">Der udføres kirurgi efter samme principper som ved primær operation. Ved </w:t>
      </w:r>
      <w:proofErr w:type="spellStart"/>
      <w:r w:rsidRPr="00F872BD">
        <w:rPr>
          <w:b/>
        </w:rPr>
        <w:t>lumpektomi</w:t>
      </w:r>
      <w:proofErr w:type="spellEnd"/>
      <w:r w:rsidRPr="00F872BD">
        <w:rPr>
          <w:b/>
        </w:rPr>
        <w:t xml:space="preserve"> tilstræbes </w:t>
      </w:r>
      <w:proofErr w:type="spellStart"/>
      <w:r w:rsidRPr="00F872BD">
        <w:rPr>
          <w:b/>
        </w:rPr>
        <w:t>resektion</w:t>
      </w:r>
      <w:proofErr w:type="spellEnd"/>
      <w:r w:rsidRPr="00F872BD">
        <w:rPr>
          <w:b/>
        </w:rPr>
        <w:t xml:space="preserve"> med 5 mm makroskopisk fri </w:t>
      </w:r>
      <w:r w:rsidRPr="00F872BD">
        <w:rPr>
          <w:b/>
        </w:rPr>
        <w:lastRenderedPageBreak/>
        <w:t xml:space="preserve">bræmme, men ved den endelige vurdering anses det kirurgiske indgreb sufficient og radikalt, hvis der er en mikroskopisk fri rand (’tumor not on </w:t>
      </w:r>
      <w:proofErr w:type="spellStart"/>
      <w:r w:rsidRPr="00F872BD">
        <w:rPr>
          <w:b/>
        </w:rPr>
        <w:t>ink</w:t>
      </w:r>
      <w:proofErr w:type="spellEnd"/>
      <w:r w:rsidRPr="00F872BD">
        <w:rPr>
          <w:b/>
        </w:rPr>
        <w:t>’) (A).</w:t>
      </w:r>
    </w:p>
    <w:p w:rsidR="004E273F" w:rsidRPr="004E273F" w:rsidRDefault="004E273F" w:rsidP="004E273F"/>
    <w:p w:rsidR="00967F07" w:rsidRPr="00E46906" w:rsidRDefault="00967F07" w:rsidP="00C065F0">
      <w:pPr>
        <w:pStyle w:val="Overskrift5"/>
        <w:spacing w:before="0" w:line="276" w:lineRule="auto"/>
        <w:rPr>
          <w:i/>
        </w:rPr>
      </w:pPr>
      <w:r w:rsidRPr="002C71BA">
        <w:rPr>
          <w:color w:val="25337A"/>
        </w:rPr>
        <w:t>Litteratur</w:t>
      </w:r>
    </w:p>
    <w:p w:rsidR="00967F07" w:rsidRDefault="00E44669" w:rsidP="00C065F0">
      <w:pPr>
        <w:pStyle w:val="Typografi1"/>
        <w:rPr>
          <w:i w:val="0"/>
        </w:rPr>
      </w:pPr>
      <w:r>
        <w:rPr>
          <w:i w:val="0"/>
        </w:rPr>
        <w:t>A</w:t>
      </w:r>
      <w:r w:rsidR="004E273F">
        <w:rPr>
          <w:i w:val="0"/>
        </w:rPr>
        <w:t>nbefaling</w:t>
      </w:r>
      <w:r>
        <w:rPr>
          <w:i w:val="0"/>
        </w:rPr>
        <w:t xml:space="preserve">en </w:t>
      </w:r>
      <w:r w:rsidR="004E273F">
        <w:rPr>
          <w:i w:val="0"/>
        </w:rPr>
        <w:t>bygger på fire RCT studier (19</w:t>
      </w:r>
      <w:r>
        <w:rPr>
          <w:i w:val="0"/>
        </w:rPr>
        <w:t>-22</w:t>
      </w:r>
      <w:r w:rsidR="004E273F">
        <w:rPr>
          <w:i w:val="0"/>
        </w:rPr>
        <w:t>) og et kohortestudie</w:t>
      </w:r>
      <w:r>
        <w:rPr>
          <w:i w:val="0"/>
        </w:rPr>
        <w:t xml:space="preserve"> (23)</w:t>
      </w:r>
      <w:r w:rsidR="004E273F">
        <w:rPr>
          <w:i w:val="0"/>
        </w:rPr>
        <w:t>, som i alt dækker 435 patienter. Studierne blev fundet via primærsøgning (se bilag</w:t>
      </w:r>
      <w:r>
        <w:rPr>
          <w:i w:val="0"/>
        </w:rPr>
        <w:t xml:space="preserve"> 1</w:t>
      </w:r>
      <w:r w:rsidR="004E273F">
        <w:rPr>
          <w:i w:val="0"/>
        </w:rPr>
        <w:t>)</w:t>
      </w:r>
    </w:p>
    <w:p w:rsidR="00967F07" w:rsidRPr="009C62DB" w:rsidRDefault="00967F07" w:rsidP="00C065F0">
      <w:pPr>
        <w:pStyle w:val="Typografi1"/>
        <w:rPr>
          <w:i w:val="0"/>
        </w:rPr>
      </w:pPr>
    </w:p>
    <w:p w:rsidR="00967F07" w:rsidRPr="003F621D" w:rsidRDefault="00967F07" w:rsidP="00C065F0">
      <w:pPr>
        <w:pStyle w:val="Overskrift5"/>
        <w:spacing w:before="0" w:line="276" w:lineRule="auto"/>
      </w:pPr>
      <w:r w:rsidRPr="002C71BA">
        <w:rPr>
          <w:color w:val="25337A"/>
        </w:rPr>
        <w:t>Evidensgennemgang</w:t>
      </w:r>
    </w:p>
    <w:p w:rsidR="004E273F" w:rsidRPr="004E273F" w:rsidRDefault="004E273F" w:rsidP="004E273F">
      <w:pPr>
        <w:pStyle w:val="Typografi1"/>
        <w:rPr>
          <w:i w:val="0"/>
        </w:rPr>
      </w:pPr>
      <w:r w:rsidRPr="004E273F">
        <w:rPr>
          <w:i w:val="0"/>
        </w:rPr>
        <w:t xml:space="preserve">Det er vanskeligt, ud fra den eksisterende litteratur, at fastslå præcist i hvilket omfang NACT kan øge andelen af patienter, der kan behandles med brystbevarende operation (BCS) frem for </w:t>
      </w:r>
      <w:proofErr w:type="spellStart"/>
      <w:r w:rsidRPr="004E273F">
        <w:rPr>
          <w:i w:val="0"/>
        </w:rPr>
        <w:t>mastektomi</w:t>
      </w:r>
      <w:proofErr w:type="spellEnd"/>
      <w:r w:rsidRPr="004E273F">
        <w:rPr>
          <w:i w:val="0"/>
        </w:rPr>
        <w:t xml:space="preserve">. Det hænger for det første sammen med, at formålet med at anvende NACT i de fleste publicerede studier ikke har været at øge denne andel, og for det andet, at mange studier ikke skelner mellem patienter med tidlig og lokal fremskreden brystkræft. I en metaanalyse af </w:t>
      </w:r>
      <w:proofErr w:type="spellStart"/>
      <w:r w:rsidRPr="004E273F">
        <w:rPr>
          <w:i w:val="0"/>
        </w:rPr>
        <w:t>randomiserede</w:t>
      </w:r>
      <w:proofErr w:type="spellEnd"/>
      <w:r w:rsidRPr="004E273F">
        <w:rPr>
          <w:i w:val="0"/>
        </w:rPr>
        <w:t xml:space="preserve"> studier fra 2007 fandt man i undersøgelser, hvor der specifikt havde været fokus på at vurdere effekten på den lokale behandling, at forekomsten af BCS var forøget med </w:t>
      </w:r>
      <w:proofErr w:type="gramStart"/>
      <w:r w:rsidRPr="004E273F">
        <w:rPr>
          <w:i w:val="0"/>
        </w:rPr>
        <w:t>29%</w:t>
      </w:r>
      <w:proofErr w:type="gramEnd"/>
      <w:r w:rsidRPr="004E273F">
        <w:rPr>
          <w:i w:val="0"/>
        </w:rPr>
        <w:t xml:space="preserve"> efter NACT i forhold til standard </w:t>
      </w:r>
      <w:proofErr w:type="spellStart"/>
      <w:r w:rsidRPr="004E273F">
        <w:rPr>
          <w:i w:val="0"/>
        </w:rPr>
        <w:t>adjuverende</w:t>
      </w:r>
      <w:proofErr w:type="spellEnd"/>
      <w:r w:rsidRPr="004E273F">
        <w:rPr>
          <w:i w:val="0"/>
        </w:rPr>
        <w:t xml:space="preserve"> behandling (30)</w:t>
      </w:r>
      <w:r w:rsidR="001950A2" w:rsidRPr="004E273F">
        <w:rPr>
          <w:i w:val="0"/>
        </w:rPr>
        <w:t>1b</w:t>
      </w:r>
      <w:r w:rsidRPr="004E273F">
        <w:rPr>
          <w:i w:val="0"/>
        </w:rPr>
        <w:t xml:space="preserve">. Imidlertid synes der at have været en vis konservatisme og tøven i forhold til at udnytte effekten af </w:t>
      </w:r>
      <w:proofErr w:type="spellStart"/>
      <w:r w:rsidRPr="004E273F">
        <w:rPr>
          <w:i w:val="0"/>
        </w:rPr>
        <w:t>down-sizing</w:t>
      </w:r>
      <w:proofErr w:type="spellEnd"/>
      <w:r w:rsidRPr="004E273F">
        <w:rPr>
          <w:i w:val="0"/>
        </w:rPr>
        <w:t xml:space="preserve"> af tumor efter NACT. I nyere undersøgelser, hvor respons på NACT har været betydeligt bedre end i de tidligere studier, har det fortsat kun været ca. en fjerdedel af de patienter, der inden NACT vurderedes at være kandidater til </w:t>
      </w:r>
      <w:proofErr w:type="spellStart"/>
      <w:r w:rsidRPr="004E273F">
        <w:rPr>
          <w:i w:val="0"/>
        </w:rPr>
        <w:t>mastektomi</w:t>
      </w:r>
      <w:proofErr w:type="spellEnd"/>
      <w:r w:rsidRPr="004E273F">
        <w:rPr>
          <w:i w:val="0"/>
        </w:rPr>
        <w:t>, der efterfølgende har fået brystbevarende behandling (31)</w:t>
      </w:r>
      <w:r w:rsidR="001950A2" w:rsidRPr="004E273F">
        <w:rPr>
          <w:i w:val="0"/>
        </w:rPr>
        <w:t>1b</w:t>
      </w:r>
      <w:r w:rsidRPr="004E273F">
        <w:rPr>
          <w:i w:val="0"/>
        </w:rPr>
        <w:t>. Det har ikke været muligt at finde opgørelser af, i hvor høj grad NACT fører til mindre omfattende indgreb ved BCS.</w:t>
      </w:r>
    </w:p>
    <w:p w:rsidR="004E273F" w:rsidRPr="004E273F" w:rsidRDefault="004E273F" w:rsidP="004E273F">
      <w:pPr>
        <w:pStyle w:val="Typografi1"/>
        <w:rPr>
          <w:i w:val="0"/>
        </w:rPr>
      </w:pPr>
    </w:p>
    <w:p w:rsidR="004E273F" w:rsidRPr="004E273F" w:rsidRDefault="004E273F" w:rsidP="004E273F">
      <w:pPr>
        <w:pStyle w:val="Typografi1"/>
        <w:rPr>
          <w:i w:val="0"/>
        </w:rPr>
      </w:pPr>
      <w:r w:rsidRPr="004E273F">
        <w:rPr>
          <w:i w:val="0"/>
        </w:rPr>
        <w:t>Der har været bekymring for en øget risiko for lokalt recidiv efter NACT, men der er ikke fundet belæg for det i de foreliggende undersøgelser. I metaanalysen fra 2007 fandt man ikke forskel i lokalrecidivforekomsten</w:t>
      </w:r>
      <w:r w:rsidR="001950A2">
        <w:rPr>
          <w:i w:val="0"/>
        </w:rPr>
        <w:t xml:space="preserve"> </w:t>
      </w:r>
      <w:r w:rsidRPr="004E273F">
        <w:rPr>
          <w:i w:val="0"/>
        </w:rPr>
        <w:t>(30)</w:t>
      </w:r>
      <w:r w:rsidR="001950A2">
        <w:rPr>
          <w:i w:val="0"/>
        </w:rPr>
        <w:t>1b</w:t>
      </w:r>
      <w:r w:rsidRPr="004E273F">
        <w:rPr>
          <w:i w:val="0"/>
        </w:rPr>
        <w:t>. I en opgørelse af et større materiale på 340 patienter behandlet med BCS efter NACT fra M.D. Anderson publiceret i 2004 (32)</w:t>
      </w:r>
      <w:r w:rsidR="001950A2" w:rsidRPr="004E273F">
        <w:rPr>
          <w:i w:val="0"/>
        </w:rPr>
        <w:t>1b</w:t>
      </w:r>
      <w:r w:rsidRPr="004E273F">
        <w:rPr>
          <w:i w:val="0"/>
        </w:rPr>
        <w:t xml:space="preserve">, var forekomsten af lokalt recidiv (in </w:t>
      </w:r>
      <w:proofErr w:type="spellStart"/>
      <w:r w:rsidRPr="004E273F">
        <w:rPr>
          <w:i w:val="0"/>
        </w:rPr>
        <w:t>breast</w:t>
      </w:r>
      <w:proofErr w:type="spellEnd"/>
      <w:r w:rsidRPr="004E273F">
        <w:rPr>
          <w:i w:val="0"/>
        </w:rPr>
        <w:t xml:space="preserve"> tumor </w:t>
      </w:r>
      <w:proofErr w:type="spellStart"/>
      <w:r w:rsidRPr="004E273F">
        <w:rPr>
          <w:i w:val="0"/>
        </w:rPr>
        <w:t>recurrence</w:t>
      </w:r>
      <w:proofErr w:type="spellEnd"/>
      <w:r w:rsidRPr="004E273F">
        <w:rPr>
          <w:i w:val="0"/>
        </w:rPr>
        <w:t xml:space="preserve"> – IBTR) </w:t>
      </w:r>
      <w:proofErr w:type="gramStart"/>
      <w:r w:rsidRPr="004E273F">
        <w:rPr>
          <w:i w:val="0"/>
        </w:rPr>
        <w:t>5%</w:t>
      </w:r>
      <w:proofErr w:type="gramEnd"/>
      <w:r w:rsidRPr="004E273F">
        <w:rPr>
          <w:i w:val="0"/>
        </w:rPr>
        <w:t xml:space="preserve"> over 5 år, hvilket af forfatterne tages som udtryk for, at der ikke er en forøget risiko forbundet med denne behandlingsstrategi. Tallene skal ses i relation til, at patienterne er behandlet i perioden 1987-2000, hvor der i serier på patienter behandlet med konventionel </w:t>
      </w:r>
      <w:proofErr w:type="spellStart"/>
      <w:r w:rsidRPr="004E273F">
        <w:rPr>
          <w:i w:val="0"/>
        </w:rPr>
        <w:t>adjuverende</w:t>
      </w:r>
      <w:proofErr w:type="spellEnd"/>
      <w:r w:rsidRPr="004E273F">
        <w:rPr>
          <w:i w:val="0"/>
        </w:rPr>
        <w:t xml:space="preserve"> behandling, var en sammenlignelig forekomst af lok</w:t>
      </w:r>
      <w:r w:rsidR="001950A2">
        <w:rPr>
          <w:i w:val="0"/>
        </w:rPr>
        <w:t xml:space="preserve">alt recidiv på </w:t>
      </w:r>
      <w:proofErr w:type="gramStart"/>
      <w:r w:rsidR="001950A2">
        <w:rPr>
          <w:i w:val="0"/>
        </w:rPr>
        <w:t>5%</w:t>
      </w:r>
      <w:proofErr w:type="gramEnd"/>
      <w:r w:rsidR="001950A2">
        <w:rPr>
          <w:i w:val="0"/>
        </w:rPr>
        <w:t xml:space="preserve"> over 5 år (5</w:t>
      </w:r>
      <w:r w:rsidRPr="004E273F">
        <w:rPr>
          <w:i w:val="0"/>
        </w:rPr>
        <w:t>)</w:t>
      </w:r>
      <w:r w:rsidR="001950A2">
        <w:rPr>
          <w:i w:val="0"/>
        </w:rPr>
        <w:t>1b</w:t>
      </w:r>
      <w:r w:rsidRPr="004E273F">
        <w:rPr>
          <w:i w:val="0"/>
        </w:rPr>
        <w:t>.</w:t>
      </w:r>
    </w:p>
    <w:p w:rsidR="004E273F" w:rsidRPr="004E273F" w:rsidRDefault="004E273F" w:rsidP="004E273F">
      <w:pPr>
        <w:pStyle w:val="Typografi1"/>
        <w:rPr>
          <w:i w:val="0"/>
        </w:rPr>
      </w:pPr>
    </w:p>
    <w:p w:rsidR="004E273F" w:rsidRPr="004E273F" w:rsidRDefault="004E273F" w:rsidP="004E273F">
      <w:pPr>
        <w:pStyle w:val="Typografi1"/>
        <w:rPr>
          <w:i w:val="0"/>
        </w:rPr>
      </w:pPr>
      <w:r w:rsidRPr="004E273F">
        <w:rPr>
          <w:i w:val="0"/>
        </w:rPr>
        <w:t xml:space="preserve">En begrænsende faktor for at udføre brystbevarende operation efter NACT er, at i op mod </w:t>
      </w:r>
      <w:proofErr w:type="gramStart"/>
      <w:r w:rsidRPr="004E273F">
        <w:rPr>
          <w:i w:val="0"/>
        </w:rPr>
        <w:t>23%</w:t>
      </w:r>
      <w:proofErr w:type="gramEnd"/>
      <w:r w:rsidRPr="004E273F">
        <w:rPr>
          <w:i w:val="0"/>
        </w:rPr>
        <w:t xml:space="preserve"> af de tilfælde, hvor der ses respons, er det med såkaldt ’Swiss </w:t>
      </w:r>
      <w:proofErr w:type="spellStart"/>
      <w:r w:rsidRPr="004E273F">
        <w:rPr>
          <w:i w:val="0"/>
        </w:rPr>
        <w:t>cheese</w:t>
      </w:r>
      <w:proofErr w:type="spellEnd"/>
      <w:r w:rsidRPr="004E273F">
        <w:rPr>
          <w:i w:val="0"/>
        </w:rPr>
        <w:t xml:space="preserve"> pattern’, hvor tumorreduktionen ikke er koncentrisk, men resulterer i et mønster, hvor der i det oprindelige tumorområde fortsat er pletvis forekomst af tumorceller (32</w:t>
      </w:r>
      <w:r w:rsidR="001950A2">
        <w:rPr>
          <w:i w:val="0"/>
        </w:rPr>
        <w:t>)1b</w:t>
      </w:r>
      <w:r w:rsidRPr="004E273F">
        <w:rPr>
          <w:i w:val="0"/>
        </w:rPr>
        <w:t>. I disse tilfælde anbefales, at hele det oprindel</w:t>
      </w:r>
      <w:r w:rsidR="001950A2">
        <w:rPr>
          <w:i w:val="0"/>
        </w:rPr>
        <w:t xml:space="preserve">ige tumorområde </w:t>
      </w:r>
      <w:proofErr w:type="spellStart"/>
      <w:r w:rsidR="001950A2">
        <w:rPr>
          <w:i w:val="0"/>
        </w:rPr>
        <w:t>excideres</w:t>
      </w:r>
      <w:proofErr w:type="spellEnd"/>
      <w:r w:rsidR="001950A2">
        <w:rPr>
          <w:i w:val="0"/>
        </w:rPr>
        <w:t xml:space="preserve"> (33</w:t>
      </w:r>
      <w:r w:rsidRPr="004E273F">
        <w:rPr>
          <w:i w:val="0"/>
        </w:rPr>
        <w:t>)</w:t>
      </w:r>
      <w:r w:rsidR="001950A2">
        <w:rPr>
          <w:i w:val="0"/>
        </w:rPr>
        <w:t>1b</w:t>
      </w:r>
      <w:r w:rsidRPr="004E273F">
        <w:rPr>
          <w:i w:val="0"/>
        </w:rPr>
        <w:t xml:space="preserve">, hvilket oftest fordrer </w:t>
      </w:r>
      <w:proofErr w:type="spellStart"/>
      <w:r w:rsidRPr="004E273F">
        <w:rPr>
          <w:i w:val="0"/>
        </w:rPr>
        <w:t>mastektomi</w:t>
      </w:r>
      <w:proofErr w:type="spellEnd"/>
      <w:r w:rsidRPr="004E273F">
        <w:rPr>
          <w:i w:val="0"/>
        </w:rPr>
        <w:t>.</w:t>
      </w:r>
    </w:p>
    <w:p w:rsidR="004E273F" w:rsidRPr="004E273F" w:rsidRDefault="004E273F" w:rsidP="004E273F">
      <w:pPr>
        <w:pStyle w:val="Typografi1"/>
        <w:rPr>
          <w:i w:val="0"/>
        </w:rPr>
      </w:pPr>
    </w:p>
    <w:p w:rsidR="004E273F" w:rsidRDefault="004E273F" w:rsidP="004E273F">
      <w:pPr>
        <w:pStyle w:val="Typografi1"/>
        <w:rPr>
          <w:i w:val="0"/>
        </w:rPr>
      </w:pPr>
      <w:r w:rsidRPr="004E273F">
        <w:rPr>
          <w:i w:val="0"/>
        </w:rPr>
        <w:t>Anvendelsen af NACT synes ikke at medføre en øget forekomst af komplikationer (30</w:t>
      </w:r>
      <w:r w:rsidR="001950A2">
        <w:rPr>
          <w:i w:val="0"/>
        </w:rPr>
        <w:t>)</w:t>
      </w:r>
      <w:r w:rsidRPr="004E273F">
        <w:rPr>
          <w:i w:val="0"/>
        </w:rPr>
        <w:t xml:space="preserve">1b, </w:t>
      </w:r>
      <w:r w:rsidR="001950A2">
        <w:rPr>
          <w:i w:val="0"/>
        </w:rPr>
        <w:t>(</w:t>
      </w:r>
      <w:r w:rsidRPr="004E273F">
        <w:rPr>
          <w:i w:val="0"/>
        </w:rPr>
        <w:t>33)</w:t>
      </w:r>
      <w:r w:rsidR="001950A2" w:rsidRPr="004E273F">
        <w:rPr>
          <w:i w:val="0"/>
        </w:rPr>
        <w:t>1b</w:t>
      </w:r>
      <w:r w:rsidRPr="004E273F">
        <w:rPr>
          <w:i w:val="0"/>
        </w:rPr>
        <w:t xml:space="preserve">. </w:t>
      </w:r>
    </w:p>
    <w:p w:rsidR="0088023E" w:rsidRPr="004E273F" w:rsidRDefault="008D0F2E" w:rsidP="004E273F">
      <w:pPr>
        <w:pStyle w:val="Typografi1"/>
        <w:rPr>
          <w:i w:val="0"/>
        </w:rPr>
      </w:pPr>
      <w:r>
        <w:rPr>
          <w:i w:val="0"/>
        </w:rPr>
        <w:t>E</w:t>
      </w:r>
      <w:r w:rsidR="0088023E">
        <w:rPr>
          <w:i w:val="0"/>
        </w:rPr>
        <w:t xml:space="preserve">n uddybet gennemgang af litteraturen </w:t>
      </w:r>
      <w:r>
        <w:rPr>
          <w:i w:val="0"/>
        </w:rPr>
        <w:t xml:space="preserve">findes </w:t>
      </w:r>
      <w:r w:rsidR="0088023E">
        <w:rPr>
          <w:i w:val="0"/>
        </w:rPr>
        <w:t>i Evidenstabellen, B</w:t>
      </w:r>
      <w:r>
        <w:rPr>
          <w:i w:val="0"/>
        </w:rPr>
        <w:t>ilag 2</w:t>
      </w:r>
      <w:r w:rsidR="0088023E">
        <w:rPr>
          <w:i w:val="0"/>
        </w:rPr>
        <w:t>.</w:t>
      </w:r>
    </w:p>
    <w:p w:rsidR="004E273F" w:rsidRDefault="004E273F" w:rsidP="00C065F0">
      <w:pPr>
        <w:pStyle w:val="Overskrift5"/>
        <w:spacing w:before="0" w:line="276" w:lineRule="auto"/>
        <w:rPr>
          <w:color w:val="25337A"/>
        </w:rPr>
      </w:pPr>
    </w:p>
    <w:p w:rsidR="00967F07" w:rsidRPr="00520021" w:rsidRDefault="00967F07" w:rsidP="00C065F0">
      <w:pPr>
        <w:pStyle w:val="Overskrift5"/>
        <w:spacing w:before="0" w:line="276" w:lineRule="auto"/>
      </w:pPr>
      <w:r w:rsidRPr="002C71BA">
        <w:rPr>
          <w:color w:val="25337A"/>
        </w:rPr>
        <w:t>Patientværdier og – præferencer</w:t>
      </w:r>
    </w:p>
    <w:p w:rsidR="00967F07" w:rsidRPr="009C62DB" w:rsidRDefault="004E273F" w:rsidP="00C065F0">
      <w:pPr>
        <w:pStyle w:val="Typografi1"/>
        <w:rPr>
          <w:i w:val="0"/>
        </w:rPr>
      </w:pPr>
      <w:r w:rsidRPr="004E273F">
        <w:rPr>
          <w:i w:val="0"/>
        </w:rPr>
        <w:t>Denne del af det kirurgiske indgreb skønnes i</w:t>
      </w:r>
      <w:r>
        <w:rPr>
          <w:i w:val="0"/>
        </w:rPr>
        <w:t xml:space="preserve">kke følsomt for patientværdier </w:t>
      </w:r>
      <w:r w:rsidRPr="004E273F">
        <w:rPr>
          <w:i w:val="0"/>
        </w:rPr>
        <w:t>og -præferencer. Der foreligger ingen dokumentation om patientens oplevelse af problemstillingen.</w:t>
      </w:r>
    </w:p>
    <w:p w:rsidR="004E273F" w:rsidRDefault="004E273F" w:rsidP="00C065F0">
      <w:pPr>
        <w:pStyle w:val="Overskrift5"/>
        <w:spacing w:before="0" w:line="276" w:lineRule="auto"/>
        <w:rPr>
          <w:color w:val="25337A"/>
        </w:rPr>
      </w:pPr>
    </w:p>
    <w:p w:rsidR="00967F07" w:rsidRPr="00520021" w:rsidRDefault="00967F07" w:rsidP="00C065F0">
      <w:pPr>
        <w:pStyle w:val="Overskrift5"/>
        <w:spacing w:before="0" w:line="276" w:lineRule="auto"/>
      </w:pPr>
      <w:r w:rsidRPr="002C71BA">
        <w:rPr>
          <w:color w:val="25337A"/>
        </w:rPr>
        <w:t>Rationale</w:t>
      </w:r>
    </w:p>
    <w:p w:rsidR="00967F07" w:rsidRPr="00A63457" w:rsidRDefault="004E273F" w:rsidP="00C065F0">
      <w:pPr>
        <w:pStyle w:val="Typografi1"/>
        <w:rPr>
          <w:rFonts w:cs="Cambria"/>
          <w:i w:val="0"/>
        </w:rPr>
      </w:pPr>
      <w:r w:rsidRPr="00BC70CB">
        <w:rPr>
          <w:i w:val="0"/>
        </w:rPr>
        <w:t xml:space="preserve">Der blev i formuleringen af anbefalingen lagt vægt på, at </w:t>
      </w:r>
      <w:r w:rsidR="00ED06F0">
        <w:rPr>
          <w:i w:val="0"/>
        </w:rPr>
        <w:t>valget mellem behandling a og behandling b hænger tæt sammen med patientens præferencer.</w:t>
      </w:r>
      <w:r w:rsidRPr="00BC70CB">
        <w:rPr>
          <w:i w:val="0"/>
        </w:rPr>
        <w:t xml:space="preserve"> Ydermere er langtidsbivirkningsprofilen på behan</w:t>
      </w:r>
      <w:r w:rsidR="00ED06F0">
        <w:rPr>
          <w:i w:val="0"/>
        </w:rPr>
        <w:t>d</w:t>
      </w:r>
      <w:r w:rsidRPr="00BC70CB">
        <w:rPr>
          <w:i w:val="0"/>
        </w:rPr>
        <w:t xml:space="preserve">ling </w:t>
      </w:r>
      <w:r w:rsidR="00BC70CB" w:rsidRPr="00BC70CB">
        <w:rPr>
          <w:i w:val="0"/>
        </w:rPr>
        <w:t>a</w:t>
      </w:r>
      <w:r w:rsidRPr="00BC70CB">
        <w:rPr>
          <w:i w:val="0"/>
        </w:rPr>
        <w:t xml:space="preserve"> endnu ukendt</w:t>
      </w:r>
      <w:r w:rsidR="00ED06F0">
        <w:rPr>
          <w:i w:val="0"/>
        </w:rPr>
        <w:t>e</w:t>
      </w:r>
      <w:r w:rsidRPr="00BC70CB">
        <w:rPr>
          <w:i w:val="0"/>
        </w:rPr>
        <w:t>, da</w:t>
      </w:r>
      <w:r w:rsidR="00BC70CB" w:rsidRPr="00BC70CB">
        <w:rPr>
          <w:i w:val="0"/>
        </w:rPr>
        <w:t xml:space="preserve"> det er et nyt lægemiddel.</w:t>
      </w:r>
      <w:r w:rsidR="00967F07" w:rsidRPr="00A63457">
        <w:rPr>
          <w:i w:val="0"/>
        </w:rPr>
        <w:t xml:space="preserve"> </w:t>
      </w:r>
    </w:p>
    <w:p w:rsidR="00967F07" w:rsidRDefault="00967F07" w:rsidP="00C065F0">
      <w:pPr>
        <w:spacing w:after="0" w:line="276" w:lineRule="auto"/>
        <w:rPr>
          <w:rFonts w:cs="Cambria"/>
          <w:color w:val="25337A"/>
          <w:szCs w:val="24"/>
        </w:rPr>
      </w:pPr>
    </w:p>
    <w:p w:rsidR="00967F07" w:rsidRDefault="00967F07" w:rsidP="00C065F0">
      <w:pPr>
        <w:pStyle w:val="Overskrift5"/>
        <w:spacing w:before="0" w:line="276" w:lineRule="auto"/>
      </w:pPr>
      <w:r w:rsidRPr="002C71BA">
        <w:rPr>
          <w:color w:val="25337A"/>
        </w:rPr>
        <w:t>Bemærkninger og overvejelser</w:t>
      </w:r>
    </w:p>
    <w:p w:rsidR="00967F07" w:rsidRDefault="004E273F" w:rsidP="00C065F0">
      <w:pPr>
        <w:spacing w:after="0" w:line="276" w:lineRule="auto"/>
      </w:pPr>
      <w:r>
        <w:t xml:space="preserve">For at kunne foretage dette kirurgiske indgreb, kræves der adgang til </w:t>
      </w:r>
      <w:r w:rsidR="00BA39B9">
        <w:t xml:space="preserve">en </w:t>
      </w:r>
      <w:proofErr w:type="spellStart"/>
      <w:r w:rsidR="00BA39B9">
        <w:t>DaVinci</w:t>
      </w:r>
      <w:proofErr w:type="spellEnd"/>
      <w:r w:rsidR="00BA39B9">
        <w:t xml:space="preserve"> operationsrobot</w:t>
      </w:r>
      <w:r w:rsidR="00E57DAD">
        <w:t xml:space="preserve"> samt kompetence i anvendelse af robotten</w:t>
      </w:r>
      <w:r w:rsidR="00BA39B9">
        <w:t>. Ikke alle opererende afdelinger har p.t. adgang til</w:t>
      </w:r>
      <w:r w:rsidR="00E57DAD">
        <w:t xml:space="preserve"> en robot.</w:t>
      </w:r>
      <w:r>
        <w:t xml:space="preserve">  </w:t>
      </w:r>
    </w:p>
    <w:p w:rsidR="00C065F0" w:rsidRDefault="00C065F0" w:rsidP="00C065F0">
      <w:pPr>
        <w:spacing w:after="0" w:line="276" w:lineRule="auto"/>
      </w:pPr>
    </w:p>
    <w:p w:rsidR="00967F07" w:rsidRPr="00001204" w:rsidRDefault="00BC0E82" w:rsidP="00BC0E82">
      <w:pPr>
        <w:pStyle w:val="Overskrift4"/>
        <w:numPr>
          <w:ilvl w:val="0"/>
          <w:numId w:val="32"/>
        </w:numPr>
        <w:spacing w:before="0" w:after="0" w:line="276" w:lineRule="auto"/>
        <w:ind w:left="426" w:hanging="426"/>
        <w:rPr>
          <w:b/>
        </w:rPr>
      </w:pPr>
      <w:r w:rsidRPr="00F872BD">
        <w:rPr>
          <w:b/>
        </w:rPr>
        <w:t>Det er god praksis regelmæssigt at vurdere alle patienter med prostatakræft for depression (D).</w:t>
      </w:r>
    </w:p>
    <w:p w:rsidR="00967F07" w:rsidRPr="00E46906" w:rsidRDefault="00967F07" w:rsidP="00C065F0">
      <w:pPr>
        <w:pStyle w:val="Overskrift5"/>
        <w:spacing w:before="0" w:line="276" w:lineRule="auto"/>
        <w:rPr>
          <w:i/>
        </w:rPr>
      </w:pPr>
      <w:r w:rsidRPr="002C71BA">
        <w:rPr>
          <w:color w:val="25337A"/>
        </w:rPr>
        <w:t>Litteratur</w:t>
      </w:r>
    </w:p>
    <w:p w:rsidR="00967F07" w:rsidRDefault="00BC0E82" w:rsidP="00BC0E82">
      <w:pPr>
        <w:pStyle w:val="Typografi1"/>
        <w:rPr>
          <w:i w:val="0"/>
        </w:rPr>
      </w:pPr>
      <w:r w:rsidRPr="00BC0E82">
        <w:rPr>
          <w:i w:val="0"/>
        </w:rPr>
        <w:t>Det har ikke været muligt at finde evidens til at be</w:t>
      </w:r>
      <w:r>
        <w:rPr>
          <w:i w:val="0"/>
        </w:rPr>
        <w:t xml:space="preserve">lyse spørgsmålet om systematisk </w:t>
      </w:r>
      <w:r w:rsidRPr="00BC0E82">
        <w:rPr>
          <w:i w:val="0"/>
        </w:rPr>
        <w:t>vurdering for depression. Anbefalingen baserer sig således på</w:t>
      </w:r>
      <w:r w:rsidR="00FB0320">
        <w:rPr>
          <w:i w:val="0"/>
        </w:rPr>
        <w:t xml:space="preserve"> erfaringer og </w:t>
      </w:r>
      <w:r>
        <w:rPr>
          <w:i w:val="0"/>
        </w:rPr>
        <w:t>konsensus o</w:t>
      </w:r>
      <w:r w:rsidR="00FB0320">
        <w:rPr>
          <w:i w:val="0"/>
        </w:rPr>
        <w:t>m</w:t>
      </w:r>
      <w:r>
        <w:rPr>
          <w:i w:val="0"/>
        </w:rPr>
        <w:t xml:space="preserve"> '</w:t>
      </w:r>
      <w:proofErr w:type="spellStart"/>
      <w:r w:rsidRPr="00BC0E82">
        <w:rPr>
          <w:i w:val="0"/>
        </w:rPr>
        <w:t>best</w:t>
      </w:r>
      <w:proofErr w:type="spellEnd"/>
      <w:r>
        <w:rPr>
          <w:i w:val="0"/>
        </w:rPr>
        <w:t xml:space="preserve"> </w:t>
      </w:r>
      <w:proofErr w:type="spellStart"/>
      <w:r w:rsidRPr="00BC0E82">
        <w:rPr>
          <w:i w:val="0"/>
        </w:rPr>
        <w:t>practise</w:t>
      </w:r>
      <w:proofErr w:type="spellEnd"/>
      <w:r>
        <w:rPr>
          <w:i w:val="0"/>
        </w:rPr>
        <w:t xml:space="preserve">' i </w:t>
      </w:r>
      <w:proofErr w:type="spellStart"/>
      <w:r>
        <w:rPr>
          <w:i w:val="0"/>
        </w:rPr>
        <w:t>DMCG'en</w:t>
      </w:r>
      <w:proofErr w:type="spellEnd"/>
      <w:r>
        <w:rPr>
          <w:i w:val="0"/>
        </w:rPr>
        <w:t>.</w:t>
      </w:r>
    </w:p>
    <w:p w:rsidR="00967F07" w:rsidRPr="009C62DB" w:rsidRDefault="00967F07" w:rsidP="00C065F0">
      <w:pPr>
        <w:pStyle w:val="Typografi1"/>
        <w:rPr>
          <w:i w:val="0"/>
        </w:rPr>
      </w:pPr>
    </w:p>
    <w:p w:rsidR="00967F07" w:rsidRPr="003F621D" w:rsidRDefault="00967F07" w:rsidP="00C065F0">
      <w:pPr>
        <w:pStyle w:val="Overskrift5"/>
        <w:spacing w:before="0" w:line="276" w:lineRule="auto"/>
      </w:pPr>
      <w:r w:rsidRPr="002C71BA">
        <w:rPr>
          <w:color w:val="25337A"/>
        </w:rPr>
        <w:t>Evidensgennemgang</w:t>
      </w:r>
    </w:p>
    <w:p w:rsidR="00967F07" w:rsidRDefault="00BC0E82" w:rsidP="00C065F0">
      <w:pPr>
        <w:pStyle w:val="Typografi1"/>
        <w:rPr>
          <w:i w:val="0"/>
        </w:rPr>
      </w:pPr>
      <w:r>
        <w:rPr>
          <w:i w:val="0"/>
        </w:rPr>
        <w:t>Det var ikke muligt, hverken via søgning efter primær- eller sekundær litteratur at finde evidens</w:t>
      </w:r>
      <w:r w:rsidR="0084608C">
        <w:rPr>
          <w:i w:val="0"/>
        </w:rPr>
        <w:t>,</w:t>
      </w:r>
      <w:r>
        <w:rPr>
          <w:i w:val="0"/>
        </w:rPr>
        <w:t xml:space="preserve"> der k</w:t>
      </w:r>
      <w:r w:rsidR="0084608C">
        <w:rPr>
          <w:i w:val="0"/>
        </w:rPr>
        <w:t>an</w:t>
      </w:r>
      <w:r>
        <w:rPr>
          <w:i w:val="0"/>
        </w:rPr>
        <w:t xml:space="preserve"> belyse emnet.</w:t>
      </w:r>
    </w:p>
    <w:p w:rsidR="00967F07" w:rsidRPr="009C62DB" w:rsidRDefault="00967F07" w:rsidP="00C065F0">
      <w:pPr>
        <w:pStyle w:val="Typografi1"/>
        <w:rPr>
          <w:i w:val="0"/>
        </w:rPr>
      </w:pPr>
    </w:p>
    <w:p w:rsidR="00967F07" w:rsidRPr="00520021" w:rsidRDefault="00967F07" w:rsidP="00C065F0">
      <w:pPr>
        <w:pStyle w:val="Overskrift5"/>
        <w:spacing w:before="0" w:line="276" w:lineRule="auto"/>
      </w:pPr>
      <w:r w:rsidRPr="002C71BA">
        <w:rPr>
          <w:color w:val="25337A"/>
        </w:rPr>
        <w:t>Patientværdier og – præferencer</w:t>
      </w:r>
    </w:p>
    <w:p w:rsidR="00967F07" w:rsidRDefault="00BC0E82" w:rsidP="00C065F0">
      <w:pPr>
        <w:pStyle w:val="Typografi1"/>
        <w:rPr>
          <w:i w:val="0"/>
        </w:rPr>
      </w:pPr>
      <w:r w:rsidRPr="00BC0E82">
        <w:rPr>
          <w:i w:val="0"/>
        </w:rPr>
        <w:t>Interventionen er formodentlig præferencefølsom. Arbejdsgruppen vurderer, at flertallet vil acceptere at blive spurgt om symptomer på depression, mens nogen vil finde det for tidskrævende og andre måske vil finde spørgsmålene belastende.</w:t>
      </w:r>
      <w:r>
        <w:rPr>
          <w:i w:val="0"/>
        </w:rPr>
        <w:t xml:space="preserve"> </w:t>
      </w:r>
    </w:p>
    <w:p w:rsidR="00967F07" w:rsidRPr="009C62DB" w:rsidRDefault="00967F07" w:rsidP="00C065F0">
      <w:pPr>
        <w:pStyle w:val="Typografi1"/>
        <w:rPr>
          <w:i w:val="0"/>
        </w:rPr>
      </w:pPr>
    </w:p>
    <w:p w:rsidR="00967F07" w:rsidRPr="00520021" w:rsidRDefault="00967F07" w:rsidP="00C065F0">
      <w:pPr>
        <w:pStyle w:val="Overskrift5"/>
        <w:spacing w:before="0" w:line="276" w:lineRule="auto"/>
      </w:pPr>
      <w:r w:rsidRPr="002C71BA">
        <w:rPr>
          <w:color w:val="25337A"/>
        </w:rPr>
        <w:t>Rationale</w:t>
      </w:r>
    </w:p>
    <w:p w:rsidR="00967F07" w:rsidRPr="00A63457" w:rsidRDefault="00BC0E82" w:rsidP="00C065F0">
      <w:pPr>
        <w:pStyle w:val="Typografi1"/>
        <w:rPr>
          <w:rFonts w:cs="Cambria"/>
          <w:i w:val="0"/>
        </w:rPr>
      </w:pPr>
      <w:r w:rsidRPr="00BC0E82">
        <w:rPr>
          <w:i w:val="0"/>
        </w:rPr>
        <w:t>Der blev i formuleringen af anbefalingen lagt vægt på, at det er vigtigt at være opmærksom på, om patienter udviser depressive symptomer, da tidlig diagnostik er til gavn for patienterne. Der er ikke fundet evidens, der kan besvare, hvorvidt en mere systematisk screening med validerede screeningsværktøjer vil give en bedre effekt end vanlig praksis. Anbefalingen er en" god praksis" anbefaling baseret på konsensus i arbejdsgruppen.</w:t>
      </w:r>
    </w:p>
    <w:p w:rsidR="00967F07" w:rsidRPr="00520021" w:rsidRDefault="00967F07" w:rsidP="00C065F0">
      <w:pPr>
        <w:spacing w:after="0" w:line="276" w:lineRule="auto"/>
        <w:rPr>
          <w:rFonts w:cs="Cambria"/>
          <w:szCs w:val="24"/>
        </w:rPr>
      </w:pPr>
    </w:p>
    <w:p w:rsidR="00967F07" w:rsidRDefault="00967F07" w:rsidP="00C065F0">
      <w:pPr>
        <w:pStyle w:val="Overskrift5"/>
        <w:spacing w:before="0" w:line="276" w:lineRule="auto"/>
      </w:pPr>
      <w:r w:rsidRPr="002C71BA">
        <w:rPr>
          <w:color w:val="25337A"/>
        </w:rPr>
        <w:t>Bemærkninger og overvejelser</w:t>
      </w:r>
    </w:p>
    <w:p w:rsidR="00967F07" w:rsidRPr="00E04155" w:rsidRDefault="00BC0E82" w:rsidP="00C065F0">
      <w:pPr>
        <w:spacing w:after="0" w:line="276" w:lineRule="auto"/>
      </w:pPr>
      <w:r w:rsidRPr="00BC0E82">
        <w:t>Der er ikke i arbejdet taget stilling til valg af screeningsværktøj.</w:t>
      </w:r>
    </w:p>
    <w:p w:rsidR="00967F07" w:rsidRDefault="00967F07" w:rsidP="00C065F0">
      <w:pPr>
        <w:pStyle w:val="Typografi1"/>
      </w:pPr>
    </w:p>
    <w:p w:rsidR="00967F07" w:rsidRPr="00BA4545" w:rsidRDefault="00967F07" w:rsidP="00967F07">
      <w:pPr>
        <w:pStyle w:val="Typografi1"/>
        <w:rPr>
          <w:rFonts w:cs="Cambria"/>
          <w:i w:val="0"/>
        </w:rPr>
      </w:pPr>
    </w:p>
    <w:p w:rsidR="00967F07" w:rsidRPr="00217EE3" w:rsidRDefault="00967F07" w:rsidP="00967F07">
      <w:pPr>
        <w:pStyle w:val="Overskrift1"/>
        <w:spacing w:after="120"/>
        <w:rPr>
          <w:color w:val="215868" w:themeColor="accent5" w:themeShade="80"/>
          <w:sz w:val="40"/>
          <w:szCs w:val="40"/>
        </w:rPr>
      </w:pPr>
      <w:bookmarkStart w:id="6" w:name="_Toc504560262"/>
      <w:bookmarkStart w:id="7" w:name="_Toc505596418"/>
      <w:r w:rsidRPr="009C62DB">
        <w:rPr>
          <w:color w:val="25337A"/>
          <w:sz w:val="40"/>
          <w:szCs w:val="40"/>
        </w:rPr>
        <w:lastRenderedPageBreak/>
        <w:t>4. Referencer</w:t>
      </w:r>
      <w:bookmarkEnd w:id="6"/>
      <w:bookmarkEnd w:id="7"/>
    </w:p>
    <w:p w:rsidR="00BC0E82" w:rsidRPr="00132CDE" w:rsidRDefault="008A3874" w:rsidP="00BC0E82">
      <w:pPr>
        <w:pStyle w:val="Default"/>
        <w:numPr>
          <w:ilvl w:val="0"/>
          <w:numId w:val="31"/>
        </w:numPr>
        <w:spacing w:line="276" w:lineRule="auto"/>
        <w:rPr>
          <w:rFonts w:ascii="Arial Narrow" w:hAnsi="Arial Narrow"/>
          <w:lang w:val="en-US"/>
        </w:rPr>
      </w:pPr>
      <w:r w:rsidRPr="000C5ECF">
        <w:rPr>
          <w:rFonts w:ascii="Arial Narrow" w:hAnsi="Arial Narrow"/>
          <w:lang w:val="en-US"/>
        </w:rPr>
        <w:t xml:space="preserve">Nielsen, </w:t>
      </w:r>
      <w:r w:rsidR="00BC0E82" w:rsidRPr="00BC0E82">
        <w:rPr>
          <w:rFonts w:ascii="Arial Narrow" w:hAnsi="Arial Narrow"/>
          <w:lang w:val="en-US"/>
        </w:rPr>
        <w:t xml:space="preserve">H. Chronic </w:t>
      </w:r>
      <w:proofErr w:type="spellStart"/>
      <w:r w:rsidR="00BC0E82" w:rsidRPr="00BC0E82">
        <w:rPr>
          <w:rFonts w:ascii="Arial Narrow" w:hAnsi="Arial Narrow"/>
          <w:lang w:val="en-US"/>
        </w:rPr>
        <w:t>venoues</w:t>
      </w:r>
      <w:proofErr w:type="spellEnd"/>
      <w:r w:rsidR="00BC0E82" w:rsidRPr="00BC0E82">
        <w:rPr>
          <w:rFonts w:ascii="Arial Narrow" w:hAnsi="Arial Narrow"/>
          <w:lang w:val="en-US"/>
        </w:rPr>
        <w:t xml:space="preserve"> disease of the lower limbs in cancer </w:t>
      </w:r>
      <w:proofErr w:type="spellStart"/>
      <w:r w:rsidR="00BC0E82" w:rsidRPr="00BC0E82">
        <w:rPr>
          <w:rFonts w:ascii="Arial Narrow" w:hAnsi="Arial Narrow"/>
          <w:lang w:val="en-US"/>
        </w:rPr>
        <w:t>patientes.Nature</w:t>
      </w:r>
      <w:proofErr w:type="spellEnd"/>
      <w:r w:rsidR="00BC0E82" w:rsidRPr="00BC0E82">
        <w:rPr>
          <w:rFonts w:ascii="Arial Narrow" w:hAnsi="Arial Narrow"/>
          <w:lang w:val="en-US"/>
        </w:rPr>
        <w:t>. 2017</w:t>
      </w:r>
      <w:proofErr w:type="gramStart"/>
      <w:r w:rsidR="00BC0E82" w:rsidRPr="00BC0E82">
        <w:rPr>
          <w:rFonts w:ascii="Arial Narrow" w:hAnsi="Arial Narrow"/>
          <w:lang w:val="en-US"/>
        </w:rPr>
        <w:t>;10</w:t>
      </w:r>
      <w:proofErr w:type="gramEnd"/>
      <w:r w:rsidR="00BC0E82" w:rsidRPr="00BC0E82">
        <w:rPr>
          <w:rFonts w:ascii="Arial Narrow" w:hAnsi="Arial Narrow"/>
          <w:lang w:val="en-US"/>
        </w:rPr>
        <w:t xml:space="preserve">(5):1764-6. </w:t>
      </w:r>
      <w:r w:rsidR="00BC0E82" w:rsidRPr="00132CDE">
        <w:rPr>
          <w:rFonts w:ascii="Arial Narrow" w:hAnsi="Arial Narrow"/>
          <w:lang w:val="en-US"/>
        </w:rPr>
        <w:t>Available from: DOI 10.1017/S0007114517002896</w:t>
      </w:r>
    </w:p>
    <w:p w:rsidR="00BC0E82" w:rsidRPr="00BC0E82" w:rsidRDefault="00BC0E82" w:rsidP="00BC0E82">
      <w:pPr>
        <w:pStyle w:val="Default"/>
        <w:numPr>
          <w:ilvl w:val="0"/>
          <w:numId w:val="31"/>
        </w:numPr>
        <w:spacing w:line="276" w:lineRule="auto"/>
        <w:rPr>
          <w:rFonts w:ascii="Arial Narrow" w:hAnsi="Arial Narrow"/>
        </w:rPr>
      </w:pPr>
      <w:r w:rsidRPr="00BC0E82">
        <w:rPr>
          <w:rFonts w:ascii="Arial Narrow" w:hAnsi="Arial Narrow"/>
        </w:rPr>
        <w:t xml:space="preserve">Nissen JE. UE ødem hos ældre kræftramte. </w:t>
      </w:r>
      <w:proofErr w:type="spellStart"/>
      <w:r w:rsidRPr="00BC0E82">
        <w:rPr>
          <w:rFonts w:ascii="Arial Narrow" w:hAnsi="Arial Narrow"/>
        </w:rPr>
        <w:t>Ugeskr</w:t>
      </w:r>
      <w:proofErr w:type="spellEnd"/>
      <w:r w:rsidRPr="00BC0E82">
        <w:rPr>
          <w:rFonts w:ascii="Arial Narrow" w:hAnsi="Arial Narrow"/>
        </w:rPr>
        <w:t xml:space="preserve"> Lager. 2018;1(5):775-9.</w:t>
      </w:r>
    </w:p>
    <w:p w:rsidR="00BA4545" w:rsidRPr="00BC0E82" w:rsidRDefault="00BC0E82" w:rsidP="00BC0E82">
      <w:pPr>
        <w:pStyle w:val="Default"/>
        <w:numPr>
          <w:ilvl w:val="0"/>
          <w:numId w:val="31"/>
        </w:numPr>
        <w:spacing w:line="276" w:lineRule="auto"/>
        <w:rPr>
          <w:rFonts w:ascii="Arial Narrow" w:hAnsi="Arial Narrow"/>
          <w:lang w:val="en-US"/>
        </w:rPr>
      </w:pPr>
      <w:proofErr w:type="spellStart"/>
      <w:r w:rsidRPr="00BC0E82">
        <w:rPr>
          <w:rFonts w:ascii="Arial Narrow" w:hAnsi="Arial Narrow"/>
          <w:lang w:val="en-US"/>
        </w:rPr>
        <w:t>Papadopolus</w:t>
      </w:r>
      <w:proofErr w:type="spellEnd"/>
      <w:r w:rsidRPr="00BC0E82">
        <w:rPr>
          <w:rFonts w:ascii="Arial Narrow" w:hAnsi="Arial Narrow"/>
          <w:lang w:val="en-US"/>
        </w:rPr>
        <w:t xml:space="preserve"> J. Cancer and </w:t>
      </w:r>
      <w:proofErr w:type="spellStart"/>
      <w:r w:rsidRPr="00BC0E82">
        <w:rPr>
          <w:rFonts w:ascii="Arial Narrow" w:hAnsi="Arial Narrow"/>
          <w:lang w:val="en-US"/>
        </w:rPr>
        <w:t>vonoous</w:t>
      </w:r>
      <w:proofErr w:type="spellEnd"/>
      <w:r w:rsidRPr="00BC0E82">
        <w:rPr>
          <w:rFonts w:ascii="Arial Narrow" w:hAnsi="Arial Narrow"/>
          <w:lang w:val="en-US"/>
        </w:rPr>
        <w:t xml:space="preserve"> </w:t>
      </w:r>
      <w:proofErr w:type="spellStart"/>
      <w:r w:rsidRPr="00BC0E82">
        <w:rPr>
          <w:rFonts w:ascii="Arial Narrow" w:hAnsi="Arial Narrow"/>
          <w:lang w:val="en-US"/>
        </w:rPr>
        <w:t>thoboembolic</w:t>
      </w:r>
      <w:proofErr w:type="spellEnd"/>
      <w:r w:rsidRPr="00BC0E82">
        <w:rPr>
          <w:rFonts w:ascii="Arial Narrow" w:hAnsi="Arial Narrow"/>
          <w:lang w:val="en-US"/>
        </w:rPr>
        <w:t xml:space="preserve"> disease. Ann </w:t>
      </w:r>
      <w:proofErr w:type="spellStart"/>
      <w:r w:rsidRPr="00BC0E82">
        <w:rPr>
          <w:rFonts w:ascii="Arial Narrow" w:hAnsi="Arial Narrow"/>
          <w:lang w:val="en-US"/>
        </w:rPr>
        <w:t>Vasc</w:t>
      </w:r>
      <w:proofErr w:type="spellEnd"/>
      <w:r w:rsidRPr="00BC0E82">
        <w:rPr>
          <w:rFonts w:ascii="Arial Narrow" w:hAnsi="Arial Narrow"/>
          <w:lang w:val="en-US"/>
        </w:rPr>
        <w:t xml:space="preserve"> Surg. 2013</w:t>
      </w:r>
      <w:proofErr w:type="gramStart"/>
      <w:r w:rsidRPr="00BC0E82">
        <w:rPr>
          <w:rFonts w:ascii="Arial Narrow" w:hAnsi="Arial Narrow"/>
          <w:lang w:val="en-US"/>
        </w:rPr>
        <w:t>;27</w:t>
      </w:r>
      <w:proofErr w:type="gramEnd"/>
      <w:r w:rsidRPr="00BC0E82">
        <w:rPr>
          <w:rFonts w:ascii="Arial Narrow" w:hAnsi="Arial Narrow"/>
          <w:lang w:val="en-US"/>
        </w:rPr>
        <w:t>(6): 1582-84. Available from DOI: 10.1016/j.avsg.2012.10.020</w:t>
      </w:r>
      <w:r w:rsidR="00967F07" w:rsidRPr="00BC0E82">
        <w:rPr>
          <w:rFonts w:ascii="Arial Narrow" w:hAnsi="Arial Narrow"/>
          <w:lang w:val="en-US"/>
        </w:rPr>
        <w:t>.</w:t>
      </w:r>
    </w:p>
    <w:p w:rsidR="00967F07" w:rsidRPr="00217EE3" w:rsidRDefault="00967F07" w:rsidP="00967F07">
      <w:pPr>
        <w:pStyle w:val="Overskrift1"/>
        <w:spacing w:after="120"/>
        <w:rPr>
          <w:color w:val="215868" w:themeColor="accent5" w:themeShade="80"/>
          <w:sz w:val="40"/>
          <w:szCs w:val="40"/>
        </w:rPr>
      </w:pPr>
      <w:bookmarkStart w:id="8" w:name="_Toc504560263"/>
      <w:bookmarkStart w:id="9" w:name="_Toc505596419"/>
      <w:r w:rsidRPr="009C62DB">
        <w:rPr>
          <w:color w:val="25337A"/>
          <w:sz w:val="40"/>
          <w:szCs w:val="40"/>
        </w:rPr>
        <w:t>5. Metode</w:t>
      </w:r>
      <w:bookmarkEnd w:id="8"/>
      <w:bookmarkEnd w:id="9"/>
    </w:p>
    <w:p w:rsidR="00967F07" w:rsidRDefault="000C5ECF" w:rsidP="00C065F0">
      <w:pPr>
        <w:pStyle w:val="Brdtekst2"/>
        <w:spacing w:line="276" w:lineRule="auto"/>
        <w:rPr>
          <w:i w:val="0"/>
          <w:szCs w:val="22"/>
        </w:rPr>
      </w:pPr>
      <w:r>
        <w:rPr>
          <w:i w:val="0"/>
          <w:szCs w:val="22"/>
        </w:rPr>
        <w:t xml:space="preserve">En </w:t>
      </w:r>
      <w:r w:rsidR="00130BFD">
        <w:rPr>
          <w:i w:val="0"/>
          <w:szCs w:val="22"/>
        </w:rPr>
        <w:t xml:space="preserve">arbejdsgruppe under </w:t>
      </w:r>
      <w:proofErr w:type="spellStart"/>
      <w:r w:rsidR="00130BFD">
        <w:rPr>
          <w:i w:val="0"/>
          <w:szCs w:val="22"/>
        </w:rPr>
        <w:t>DMCGen</w:t>
      </w:r>
      <w:proofErr w:type="spellEnd"/>
      <w:r w:rsidR="00130BFD">
        <w:rPr>
          <w:i w:val="0"/>
          <w:szCs w:val="22"/>
        </w:rPr>
        <w:t xml:space="preserve"> bestående af </w:t>
      </w:r>
      <w:r>
        <w:rPr>
          <w:i w:val="0"/>
          <w:szCs w:val="22"/>
        </w:rPr>
        <w:t xml:space="preserve">2 </w:t>
      </w:r>
      <w:proofErr w:type="spellStart"/>
      <w:r>
        <w:rPr>
          <w:i w:val="0"/>
          <w:szCs w:val="22"/>
        </w:rPr>
        <w:t>onkolger</w:t>
      </w:r>
      <w:proofErr w:type="spellEnd"/>
      <w:r>
        <w:rPr>
          <w:i w:val="0"/>
          <w:szCs w:val="22"/>
        </w:rPr>
        <w:t>, 2 kirurger og en patolog</w:t>
      </w:r>
      <w:r w:rsidR="00130BFD">
        <w:rPr>
          <w:i w:val="0"/>
          <w:szCs w:val="22"/>
        </w:rPr>
        <w:t xml:space="preserve"> har udarbe</w:t>
      </w:r>
      <w:r>
        <w:rPr>
          <w:i w:val="0"/>
          <w:szCs w:val="22"/>
        </w:rPr>
        <w:t>jdet retningslinjen med afsæt i Retningslinjes</w:t>
      </w:r>
      <w:r w:rsidR="00130BFD">
        <w:rPr>
          <w:i w:val="0"/>
          <w:szCs w:val="22"/>
        </w:rPr>
        <w:t>ekretariatets vejledninger og metoder. Der er undervejs i processen løbende blevet sparret med kvalitetskonsulent</w:t>
      </w:r>
      <w:r>
        <w:rPr>
          <w:i w:val="0"/>
          <w:szCs w:val="22"/>
        </w:rPr>
        <w:t xml:space="preserve"> i Retningslinjesekretariatet.</w:t>
      </w:r>
      <w:r w:rsidR="00130BFD">
        <w:rPr>
          <w:i w:val="0"/>
          <w:szCs w:val="22"/>
        </w:rPr>
        <w:t xml:space="preserve"> </w:t>
      </w:r>
    </w:p>
    <w:p w:rsidR="00130BFD" w:rsidRPr="00E04155" w:rsidRDefault="00130BFD" w:rsidP="00C065F0">
      <w:pPr>
        <w:pStyle w:val="Brdtekst2"/>
        <w:spacing w:line="276" w:lineRule="auto"/>
        <w:rPr>
          <w:i w:val="0"/>
          <w:szCs w:val="22"/>
        </w:rPr>
      </w:pPr>
    </w:p>
    <w:p w:rsidR="00967F07" w:rsidRDefault="00967F07" w:rsidP="00C065F0">
      <w:pPr>
        <w:pStyle w:val="Overskrift5"/>
        <w:spacing w:before="0" w:line="276" w:lineRule="auto"/>
      </w:pPr>
      <w:r w:rsidRPr="002C71BA">
        <w:rPr>
          <w:rStyle w:val="Overskrift5Tegn"/>
          <w:color w:val="25337A"/>
        </w:rPr>
        <w:t>Litteratursøgning</w:t>
      </w:r>
      <w:r w:rsidRPr="002C71BA">
        <w:rPr>
          <w:color w:val="25337A"/>
        </w:rPr>
        <w:t xml:space="preserve"> </w:t>
      </w:r>
    </w:p>
    <w:p w:rsidR="00BC0E82" w:rsidRPr="00C37039" w:rsidRDefault="00BC0E82" w:rsidP="00BC0E82">
      <w:pPr>
        <w:pStyle w:val="Brdtekst2"/>
        <w:spacing w:line="276" w:lineRule="auto"/>
        <w:rPr>
          <w:i w:val="0"/>
          <w:szCs w:val="22"/>
        </w:rPr>
      </w:pPr>
      <w:r w:rsidRPr="00C37039">
        <w:rPr>
          <w:i w:val="0"/>
          <w:szCs w:val="22"/>
        </w:rPr>
        <w:t>Litteratursøgningen er genn</w:t>
      </w:r>
      <w:r w:rsidR="00D21F07" w:rsidRPr="00C37039">
        <w:rPr>
          <w:i w:val="0"/>
          <w:szCs w:val="22"/>
        </w:rPr>
        <w:t>emført i perioden 19. oktober 201</w:t>
      </w:r>
      <w:r w:rsidR="00BE52AC">
        <w:rPr>
          <w:i w:val="0"/>
          <w:szCs w:val="22"/>
        </w:rPr>
        <w:t>7</w:t>
      </w:r>
      <w:r w:rsidRPr="00C37039">
        <w:rPr>
          <w:i w:val="0"/>
          <w:szCs w:val="22"/>
        </w:rPr>
        <w:t xml:space="preserve"> til 12. </w:t>
      </w:r>
      <w:r w:rsidR="00D21F07" w:rsidRPr="00C37039">
        <w:rPr>
          <w:i w:val="0"/>
          <w:szCs w:val="22"/>
        </w:rPr>
        <w:t>november</w:t>
      </w:r>
      <w:r w:rsidRPr="00C37039">
        <w:rPr>
          <w:i w:val="0"/>
          <w:szCs w:val="22"/>
        </w:rPr>
        <w:t xml:space="preserve"> 201</w:t>
      </w:r>
      <w:r w:rsidR="00D21F07" w:rsidRPr="00C37039">
        <w:rPr>
          <w:i w:val="0"/>
          <w:szCs w:val="22"/>
        </w:rPr>
        <w:t>7</w:t>
      </w:r>
      <w:r w:rsidRPr="00C37039">
        <w:rPr>
          <w:i w:val="0"/>
          <w:szCs w:val="22"/>
        </w:rPr>
        <w:t xml:space="preserve"> af reservelæge Mette Nielsen i samarbejde med metodekonsulent Julie Bolvig Hansen.</w:t>
      </w:r>
    </w:p>
    <w:p w:rsidR="00BC0E82" w:rsidRPr="00BB562B" w:rsidRDefault="00BC0E82" w:rsidP="00BC0E82">
      <w:pPr>
        <w:pStyle w:val="Brdtekst2"/>
        <w:spacing w:line="276" w:lineRule="auto"/>
        <w:rPr>
          <w:i w:val="0"/>
          <w:szCs w:val="22"/>
          <w:highlight w:val="yellow"/>
        </w:rPr>
      </w:pPr>
      <w:r w:rsidRPr="00BB562B">
        <w:rPr>
          <w:i w:val="0"/>
          <w:szCs w:val="22"/>
          <w:highlight w:val="yellow"/>
        </w:rPr>
        <w:t xml:space="preserve"> </w:t>
      </w:r>
    </w:p>
    <w:p w:rsidR="00BC0E82" w:rsidRPr="00C37039" w:rsidRDefault="00C631C3" w:rsidP="00BC0E82">
      <w:pPr>
        <w:pStyle w:val="Brdtekst2"/>
        <w:spacing w:line="276" w:lineRule="auto"/>
        <w:rPr>
          <w:i w:val="0"/>
          <w:szCs w:val="22"/>
        </w:rPr>
      </w:pPr>
      <w:r w:rsidRPr="00C37039">
        <w:rPr>
          <w:i w:val="0"/>
          <w:szCs w:val="22"/>
        </w:rPr>
        <w:t xml:space="preserve">Der er anvendt </w:t>
      </w:r>
      <w:proofErr w:type="spellStart"/>
      <w:r w:rsidRPr="00C37039">
        <w:rPr>
          <w:i w:val="0"/>
          <w:szCs w:val="22"/>
        </w:rPr>
        <w:t>tre-trins</w:t>
      </w:r>
      <w:proofErr w:type="spellEnd"/>
      <w:r w:rsidRPr="00C37039">
        <w:rPr>
          <w:i w:val="0"/>
          <w:szCs w:val="22"/>
        </w:rPr>
        <w:t xml:space="preserve"> søgning og adaptation. </w:t>
      </w:r>
      <w:r w:rsidR="00BC0E82" w:rsidRPr="00C37039">
        <w:rPr>
          <w:i w:val="0"/>
          <w:szCs w:val="22"/>
        </w:rPr>
        <w:t xml:space="preserve">Der er søgt efter eksisterende guidelines i flg. databaser: GIN, NICE, SIGN, HTA, NGC, SBU, Socialstyrelsen (Sverige), </w:t>
      </w:r>
      <w:proofErr w:type="spellStart"/>
      <w:r w:rsidR="00BC0E82" w:rsidRPr="00C37039">
        <w:rPr>
          <w:i w:val="0"/>
          <w:szCs w:val="22"/>
        </w:rPr>
        <w:t>Kunnskapssenteret</w:t>
      </w:r>
      <w:proofErr w:type="spellEnd"/>
      <w:r w:rsidR="00BC0E82" w:rsidRPr="00C37039">
        <w:rPr>
          <w:i w:val="0"/>
          <w:szCs w:val="22"/>
        </w:rPr>
        <w:t>, Helsedirektoratet (Norge), He</w:t>
      </w:r>
      <w:r w:rsidR="00961387" w:rsidRPr="00C37039">
        <w:rPr>
          <w:i w:val="0"/>
          <w:szCs w:val="22"/>
        </w:rPr>
        <w:t>lsebiblioteket (Norge), Medline og</w:t>
      </w:r>
      <w:r w:rsidR="00BC0E82" w:rsidRPr="00C37039">
        <w:rPr>
          <w:i w:val="0"/>
          <w:szCs w:val="22"/>
        </w:rPr>
        <w:t xml:space="preserve"> </w:t>
      </w:r>
      <w:proofErr w:type="spellStart"/>
      <w:r w:rsidR="00BC0E82" w:rsidRPr="00C37039">
        <w:rPr>
          <w:i w:val="0"/>
          <w:szCs w:val="22"/>
        </w:rPr>
        <w:t>Embase</w:t>
      </w:r>
      <w:proofErr w:type="spellEnd"/>
      <w:r w:rsidR="00C37039" w:rsidRPr="00C37039">
        <w:rPr>
          <w:i w:val="0"/>
          <w:szCs w:val="22"/>
        </w:rPr>
        <w:t>. Da der kun blev fundet én</w:t>
      </w:r>
      <w:r w:rsidR="00BC0E82" w:rsidRPr="00C37039">
        <w:rPr>
          <w:i w:val="0"/>
          <w:szCs w:val="22"/>
        </w:rPr>
        <w:t xml:space="preserve"> </w:t>
      </w:r>
      <w:r w:rsidR="00C37039" w:rsidRPr="00C37039">
        <w:rPr>
          <w:i w:val="0"/>
          <w:szCs w:val="22"/>
        </w:rPr>
        <w:t>relevant eksisterende guideline,</w:t>
      </w:r>
      <w:r w:rsidR="00E079B0" w:rsidRPr="00C37039">
        <w:rPr>
          <w:i w:val="0"/>
          <w:szCs w:val="22"/>
        </w:rPr>
        <w:t xml:space="preserve"> som ikke dækkede alle anbefalingerne</w:t>
      </w:r>
      <w:r w:rsidR="00BC0E82" w:rsidRPr="00C37039">
        <w:rPr>
          <w:i w:val="0"/>
          <w:szCs w:val="22"/>
        </w:rPr>
        <w:t xml:space="preserve">, er der søgt efter systematiske </w:t>
      </w:r>
      <w:proofErr w:type="spellStart"/>
      <w:r w:rsidR="00BC0E82" w:rsidRPr="00C37039">
        <w:rPr>
          <w:i w:val="0"/>
          <w:szCs w:val="22"/>
        </w:rPr>
        <w:t>reviews</w:t>
      </w:r>
      <w:proofErr w:type="spellEnd"/>
      <w:r w:rsidR="00BC0E82" w:rsidRPr="00C37039">
        <w:rPr>
          <w:i w:val="0"/>
          <w:szCs w:val="22"/>
        </w:rPr>
        <w:t xml:space="preserve">, metaanalyser og sekundærlitteratur i Medline, </w:t>
      </w:r>
      <w:proofErr w:type="spellStart"/>
      <w:r w:rsidR="00BC0E82" w:rsidRPr="00C37039">
        <w:rPr>
          <w:i w:val="0"/>
          <w:szCs w:val="22"/>
        </w:rPr>
        <w:t>Embase</w:t>
      </w:r>
      <w:proofErr w:type="spellEnd"/>
      <w:r w:rsidR="00BC0E82" w:rsidRPr="00C37039">
        <w:rPr>
          <w:i w:val="0"/>
          <w:szCs w:val="22"/>
        </w:rPr>
        <w:t xml:space="preserve">, </w:t>
      </w:r>
      <w:proofErr w:type="spellStart"/>
      <w:r w:rsidR="00BC0E82" w:rsidRPr="00C37039">
        <w:rPr>
          <w:i w:val="0"/>
          <w:szCs w:val="22"/>
        </w:rPr>
        <w:t>Cochrane</w:t>
      </w:r>
      <w:proofErr w:type="spellEnd"/>
      <w:r w:rsidR="00BC0E82" w:rsidRPr="00C37039">
        <w:rPr>
          <w:i w:val="0"/>
          <w:szCs w:val="22"/>
        </w:rPr>
        <w:t xml:space="preserve"> og </w:t>
      </w:r>
      <w:proofErr w:type="spellStart"/>
      <w:r w:rsidR="00BC0E82" w:rsidRPr="00C37039">
        <w:rPr>
          <w:i w:val="0"/>
          <w:szCs w:val="22"/>
        </w:rPr>
        <w:t>Cinahl</w:t>
      </w:r>
      <w:proofErr w:type="spellEnd"/>
      <w:r w:rsidR="00BC0E82" w:rsidRPr="00C37039">
        <w:rPr>
          <w:i w:val="0"/>
          <w:szCs w:val="22"/>
        </w:rPr>
        <w:t>.</w:t>
      </w:r>
      <w:r w:rsidR="00E079B0" w:rsidRPr="00C37039">
        <w:rPr>
          <w:i w:val="0"/>
          <w:szCs w:val="22"/>
        </w:rPr>
        <w:t xml:space="preserve"> </w:t>
      </w:r>
      <w:r w:rsidR="00BC0E82" w:rsidRPr="00C37039">
        <w:rPr>
          <w:i w:val="0"/>
          <w:szCs w:val="22"/>
        </w:rPr>
        <w:t xml:space="preserve">Søgeord og kombinationer </w:t>
      </w:r>
      <w:r w:rsidR="007C3DA3">
        <w:rPr>
          <w:i w:val="0"/>
          <w:szCs w:val="22"/>
        </w:rPr>
        <w:t>fremgår af</w:t>
      </w:r>
      <w:r w:rsidR="00BC0E82" w:rsidRPr="00C37039">
        <w:rPr>
          <w:i w:val="0"/>
          <w:szCs w:val="22"/>
        </w:rPr>
        <w:t xml:space="preserve"> bilag 1</w:t>
      </w:r>
      <w:r w:rsidR="00E079B0" w:rsidRPr="00C37039">
        <w:rPr>
          <w:i w:val="0"/>
          <w:szCs w:val="22"/>
        </w:rPr>
        <w:t>, Søgeprotokol</w:t>
      </w:r>
      <w:r w:rsidR="00BC0E82" w:rsidRPr="00C37039">
        <w:rPr>
          <w:i w:val="0"/>
          <w:szCs w:val="22"/>
        </w:rPr>
        <w:t>.</w:t>
      </w:r>
    </w:p>
    <w:p w:rsidR="00BC0E82" w:rsidRPr="00C37039" w:rsidRDefault="00BC0E82" w:rsidP="00BC0E82">
      <w:pPr>
        <w:pStyle w:val="Brdtekst2"/>
        <w:spacing w:line="276" w:lineRule="auto"/>
        <w:rPr>
          <w:i w:val="0"/>
          <w:szCs w:val="22"/>
        </w:rPr>
      </w:pPr>
    </w:p>
    <w:p w:rsidR="00BC0E82" w:rsidRPr="00C37039" w:rsidRDefault="00D21F07" w:rsidP="00BC0E82">
      <w:pPr>
        <w:pStyle w:val="Brdtekst2"/>
        <w:spacing w:line="276" w:lineRule="auto"/>
        <w:rPr>
          <w:i w:val="0"/>
          <w:szCs w:val="22"/>
        </w:rPr>
      </w:pPr>
      <w:r w:rsidRPr="00C37039">
        <w:rPr>
          <w:i w:val="0"/>
          <w:szCs w:val="22"/>
        </w:rPr>
        <w:t>Der er søgt efter sekundær og primær litteratur</w:t>
      </w:r>
      <w:r w:rsidR="00BC0E82" w:rsidRPr="00C37039">
        <w:rPr>
          <w:i w:val="0"/>
          <w:szCs w:val="22"/>
        </w:rPr>
        <w:t xml:space="preserve"> i </w:t>
      </w:r>
      <w:proofErr w:type="spellStart"/>
      <w:r w:rsidR="00BC0E82" w:rsidRPr="00C37039">
        <w:rPr>
          <w:i w:val="0"/>
          <w:szCs w:val="22"/>
        </w:rPr>
        <w:t>PubMed</w:t>
      </w:r>
      <w:proofErr w:type="spellEnd"/>
      <w:r w:rsidRPr="00C37039">
        <w:rPr>
          <w:i w:val="0"/>
          <w:szCs w:val="22"/>
        </w:rPr>
        <w:t xml:space="preserve">, </w:t>
      </w:r>
      <w:proofErr w:type="spellStart"/>
      <w:r w:rsidRPr="00C37039">
        <w:rPr>
          <w:i w:val="0"/>
          <w:szCs w:val="22"/>
        </w:rPr>
        <w:t>Cinahl</w:t>
      </w:r>
      <w:proofErr w:type="spellEnd"/>
      <w:r w:rsidRPr="00C37039">
        <w:rPr>
          <w:i w:val="0"/>
          <w:szCs w:val="22"/>
        </w:rPr>
        <w:t xml:space="preserve"> og CENTRAL, </w:t>
      </w:r>
      <w:r w:rsidR="00BC0E82" w:rsidRPr="00C37039">
        <w:rPr>
          <w:i w:val="0"/>
          <w:szCs w:val="22"/>
        </w:rPr>
        <w:t xml:space="preserve">afgrænset på sprog (dansk, engelsk, svensk, tysk, norsk) for at begrænse antallet af hits. </w:t>
      </w:r>
      <w:r w:rsidRPr="00C37039">
        <w:rPr>
          <w:i w:val="0"/>
          <w:szCs w:val="22"/>
        </w:rPr>
        <w:t>Der blev</w:t>
      </w:r>
      <w:r w:rsidR="00BC0E82" w:rsidRPr="00C37039">
        <w:rPr>
          <w:i w:val="0"/>
          <w:szCs w:val="22"/>
        </w:rPr>
        <w:t xml:space="preserve"> ikke afgrænset i forhold til alder, studiedesign eller andet, for at finde så meget relevant litteratur</w:t>
      </w:r>
      <w:r w:rsidR="000B595D">
        <w:rPr>
          <w:i w:val="0"/>
          <w:szCs w:val="22"/>
        </w:rPr>
        <w:t xml:space="preserve"> som muligt. </w:t>
      </w:r>
      <w:r w:rsidRPr="00C37039">
        <w:rPr>
          <w:i w:val="0"/>
          <w:szCs w:val="22"/>
        </w:rPr>
        <w:t xml:space="preserve">Til </w:t>
      </w:r>
      <w:r w:rsidR="00BC0E82" w:rsidRPr="00C37039">
        <w:rPr>
          <w:i w:val="0"/>
          <w:szCs w:val="22"/>
        </w:rPr>
        <w:t>litteratursøgninger</w:t>
      </w:r>
      <w:r w:rsidR="002D5D00" w:rsidRPr="00C37039">
        <w:rPr>
          <w:i w:val="0"/>
          <w:szCs w:val="22"/>
        </w:rPr>
        <w:t>ne</w:t>
      </w:r>
      <w:r w:rsidR="00BC0E82" w:rsidRPr="00C37039">
        <w:rPr>
          <w:i w:val="0"/>
          <w:szCs w:val="22"/>
        </w:rPr>
        <w:t xml:space="preserve"> blev der opstillet følgende in</w:t>
      </w:r>
      <w:r w:rsidR="000B595D">
        <w:rPr>
          <w:i w:val="0"/>
          <w:szCs w:val="22"/>
        </w:rPr>
        <w:t>-</w:t>
      </w:r>
      <w:r w:rsidR="00BC0E82" w:rsidRPr="00C37039">
        <w:rPr>
          <w:i w:val="0"/>
          <w:szCs w:val="22"/>
        </w:rPr>
        <w:t xml:space="preserve"> og eksklusionskriterier til udvælgelse af studier på baggrund af</w:t>
      </w:r>
      <w:r w:rsidR="00C37039" w:rsidRPr="00C37039">
        <w:rPr>
          <w:i w:val="0"/>
          <w:szCs w:val="22"/>
        </w:rPr>
        <w:t xml:space="preserve"> titel og</w:t>
      </w:r>
      <w:r w:rsidR="00BC0E82" w:rsidRPr="00C37039">
        <w:rPr>
          <w:i w:val="0"/>
          <w:szCs w:val="22"/>
        </w:rPr>
        <w:t xml:space="preserve"> abstract gennemlæsning. </w:t>
      </w:r>
    </w:p>
    <w:p w:rsidR="00BC0E82" w:rsidRPr="00C37039" w:rsidRDefault="00DF4585" w:rsidP="00BC0E82">
      <w:pPr>
        <w:pStyle w:val="Brdtekst2"/>
        <w:spacing w:line="276" w:lineRule="auto"/>
        <w:rPr>
          <w:szCs w:val="22"/>
        </w:rPr>
      </w:pPr>
      <w:r>
        <w:rPr>
          <w:szCs w:val="22"/>
        </w:rPr>
        <w:t>I</w:t>
      </w:r>
      <w:r w:rsidR="00BC0E82" w:rsidRPr="00C37039">
        <w:rPr>
          <w:szCs w:val="22"/>
        </w:rPr>
        <w:t>nklusion</w:t>
      </w:r>
      <w:r>
        <w:rPr>
          <w:szCs w:val="22"/>
        </w:rPr>
        <w:t>skriterier</w:t>
      </w:r>
      <w:r w:rsidR="00BC0E82" w:rsidRPr="00C37039">
        <w:rPr>
          <w:szCs w:val="22"/>
        </w:rPr>
        <w:t>:</w:t>
      </w:r>
    </w:p>
    <w:p w:rsidR="00D21F07" w:rsidRPr="00C37039" w:rsidRDefault="00D21F07" w:rsidP="00BC0E82">
      <w:pPr>
        <w:pStyle w:val="Brdtekst2"/>
        <w:numPr>
          <w:ilvl w:val="0"/>
          <w:numId w:val="33"/>
        </w:numPr>
        <w:spacing w:line="276" w:lineRule="auto"/>
        <w:rPr>
          <w:i w:val="0"/>
          <w:szCs w:val="22"/>
        </w:rPr>
      </w:pPr>
      <w:r w:rsidRPr="00C37039">
        <w:rPr>
          <w:i w:val="0"/>
          <w:szCs w:val="22"/>
        </w:rPr>
        <w:t xml:space="preserve">Kvinder i alle aldre, diagnosticeret brystkræft, </w:t>
      </w:r>
      <w:r w:rsidR="002D5D00" w:rsidRPr="00C37039">
        <w:rPr>
          <w:i w:val="0"/>
          <w:szCs w:val="22"/>
        </w:rPr>
        <w:t>i den palliative fase</w:t>
      </w:r>
    </w:p>
    <w:p w:rsidR="00BC0E82" w:rsidRPr="00C37039" w:rsidRDefault="00BC0E82" w:rsidP="00BC0E82">
      <w:pPr>
        <w:pStyle w:val="Brdtekst2"/>
        <w:numPr>
          <w:ilvl w:val="0"/>
          <w:numId w:val="33"/>
        </w:numPr>
        <w:spacing w:line="276" w:lineRule="auto"/>
        <w:rPr>
          <w:i w:val="0"/>
          <w:szCs w:val="22"/>
        </w:rPr>
      </w:pPr>
      <w:r w:rsidRPr="00C37039">
        <w:rPr>
          <w:i w:val="0"/>
          <w:szCs w:val="22"/>
        </w:rPr>
        <w:t xml:space="preserve">Studier, der evaluerede effekten af palliativ </w:t>
      </w:r>
      <w:proofErr w:type="spellStart"/>
      <w:r w:rsidRPr="00C37039">
        <w:rPr>
          <w:i w:val="0"/>
          <w:szCs w:val="22"/>
        </w:rPr>
        <w:t>sedering</w:t>
      </w:r>
      <w:proofErr w:type="spellEnd"/>
      <w:r w:rsidRPr="00C37039">
        <w:rPr>
          <w:i w:val="0"/>
          <w:szCs w:val="22"/>
        </w:rPr>
        <w:t xml:space="preserve"> på symptomlindring</w:t>
      </w:r>
    </w:p>
    <w:p w:rsidR="00BC0E82" w:rsidRPr="00C37039" w:rsidRDefault="00BC0E82" w:rsidP="00BC0E82">
      <w:pPr>
        <w:pStyle w:val="Brdtekst2"/>
        <w:numPr>
          <w:ilvl w:val="0"/>
          <w:numId w:val="33"/>
        </w:numPr>
        <w:spacing w:line="276" w:lineRule="auto"/>
        <w:rPr>
          <w:i w:val="0"/>
          <w:szCs w:val="22"/>
        </w:rPr>
      </w:pPr>
      <w:r w:rsidRPr="00C37039">
        <w:rPr>
          <w:i w:val="0"/>
          <w:szCs w:val="22"/>
        </w:rPr>
        <w:t xml:space="preserve">Studier, der evaluerede effekten af et </w:t>
      </w:r>
      <w:proofErr w:type="spellStart"/>
      <w:r w:rsidRPr="00C37039">
        <w:rPr>
          <w:i w:val="0"/>
          <w:szCs w:val="22"/>
        </w:rPr>
        <w:t>sederingspræparat</w:t>
      </w:r>
      <w:proofErr w:type="spellEnd"/>
      <w:r w:rsidRPr="00C37039">
        <w:rPr>
          <w:i w:val="0"/>
          <w:szCs w:val="22"/>
        </w:rPr>
        <w:t xml:space="preserve"> versus et andet præparat ved palliativ</w:t>
      </w:r>
      <w:r w:rsidR="00130BFD" w:rsidRPr="00C37039">
        <w:rPr>
          <w:i w:val="0"/>
          <w:szCs w:val="22"/>
        </w:rPr>
        <w:t xml:space="preserve"> </w:t>
      </w:r>
      <w:proofErr w:type="spellStart"/>
      <w:r w:rsidRPr="00C37039">
        <w:rPr>
          <w:i w:val="0"/>
          <w:szCs w:val="22"/>
        </w:rPr>
        <w:t>sedering</w:t>
      </w:r>
      <w:proofErr w:type="spellEnd"/>
      <w:r w:rsidRPr="00C37039">
        <w:rPr>
          <w:i w:val="0"/>
          <w:szCs w:val="22"/>
        </w:rPr>
        <w:t xml:space="preserve"> </w:t>
      </w:r>
    </w:p>
    <w:p w:rsidR="00BC0E82" w:rsidRPr="00C37039" w:rsidRDefault="00BC0E82" w:rsidP="00BC0E82">
      <w:pPr>
        <w:pStyle w:val="Brdtekst2"/>
        <w:numPr>
          <w:ilvl w:val="0"/>
          <w:numId w:val="33"/>
        </w:numPr>
        <w:spacing w:line="276" w:lineRule="auto"/>
        <w:rPr>
          <w:i w:val="0"/>
          <w:szCs w:val="22"/>
        </w:rPr>
      </w:pPr>
      <w:r w:rsidRPr="00C37039">
        <w:rPr>
          <w:i w:val="0"/>
          <w:szCs w:val="22"/>
        </w:rPr>
        <w:t>Studier på dansk, engelsk, norsk eller svensk</w:t>
      </w:r>
    </w:p>
    <w:p w:rsidR="00BC0E82" w:rsidRPr="00C37039" w:rsidRDefault="00DF4585" w:rsidP="00BC0E82">
      <w:pPr>
        <w:pStyle w:val="Brdtekst2"/>
        <w:spacing w:line="276" w:lineRule="auto"/>
        <w:rPr>
          <w:szCs w:val="22"/>
        </w:rPr>
      </w:pPr>
      <w:r>
        <w:rPr>
          <w:szCs w:val="22"/>
        </w:rPr>
        <w:t>E</w:t>
      </w:r>
      <w:r w:rsidR="00BC0E82" w:rsidRPr="00C37039">
        <w:rPr>
          <w:szCs w:val="22"/>
        </w:rPr>
        <w:t>ksklusion</w:t>
      </w:r>
      <w:r>
        <w:rPr>
          <w:szCs w:val="22"/>
        </w:rPr>
        <w:t>skriterier</w:t>
      </w:r>
      <w:r w:rsidR="00BC0E82" w:rsidRPr="00C37039">
        <w:rPr>
          <w:szCs w:val="22"/>
        </w:rPr>
        <w:t>:</w:t>
      </w:r>
    </w:p>
    <w:p w:rsidR="00D21F07" w:rsidRPr="00C37039" w:rsidRDefault="00D21F07" w:rsidP="00D21F07">
      <w:pPr>
        <w:pStyle w:val="Brdtekst2"/>
        <w:numPr>
          <w:ilvl w:val="0"/>
          <w:numId w:val="34"/>
        </w:numPr>
        <w:spacing w:line="276" w:lineRule="auto"/>
        <w:rPr>
          <w:i w:val="0"/>
          <w:szCs w:val="22"/>
        </w:rPr>
      </w:pPr>
      <w:r w:rsidRPr="00C37039">
        <w:rPr>
          <w:i w:val="0"/>
          <w:szCs w:val="22"/>
        </w:rPr>
        <w:t>Mænd, diagnosticerede med brystkræft</w:t>
      </w:r>
    </w:p>
    <w:p w:rsidR="00D21F07" w:rsidRPr="00C37039" w:rsidRDefault="00BC0E82" w:rsidP="00D21F07">
      <w:pPr>
        <w:pStyle w:val="Brdtekst2"/>
        <w:numPr>
          <w:ilvl w:val="0"/>
          <w:numId w:val="34"/>
        </w:numPr>
        <w:spacing w:line="276" w:lineRule="auto"/>
        <w:rPr>
          <w:i w:val="0"/>
          <w:szCs w:val="22"/>
        </w:rPr>
      </w:pPr>
      <w:r w:rsidRPr="00C37039">
        <w:rPr>
          <w:i w:val="0"/>
          <w:szCs w:val="22"/>
        </w:rPr>
        <w:t xml:space="preserve">Studier, hvor palliativ </w:t>
      </w:r>
      <w:proofErr w:type="spellStart"/>
      <w:r w:rsidRPr="00C37039">
        <w:rPr>
          <w:i w:val="0"/>
          <w:szCs w:val="22"/>
        </w:rPr>
        <w:t>sedering</w:t>
      </w:r>
      <w:proofErr w:type="spellEnd"/>
      <w:r w:rsidRPr="00C37039">
        <w:rPr>
          <w:i w:val="0"/>
          <w:szCs w:val="22"/>
        </w:rPr>
        <w:t xml:space="preserve"> foregår uden for specialiserede palliative enheder.</w:t>
      </w:r>
    </w:p>
    <w:p w:rsidR="00BC0E82" w:rsidRPr="00BC0E82" w:rsidRDefault="00BC0E82" w:rsidP="00BC0E82">
      <w:pPr>
        <w:pStyle w:val="Brdtekst2"/>
        <w:spacing w:line="276" w:lineRule="auto"/>
        <w:rPr>
          <w:i w:val="0"/>
          <w:szCs w:val="22"/>
        </w:rPr>
      </w:pPr>
    </w:p>
    <w:p w:rsidR="00967F07" w:rsidRDefault="00D81677" w:rsidP="00C065F0">
      <w:pPr>
        <w:spacing w:after="0" w:line="276" w:lineRule="auto"/>
        <w:rPr>
          <w:szCs w:val="24"/>
        </w:rPr>
      </w:pPr>
      <w:r>
        <w:rPr>
          <w:szCs w:val="24"/>
        </w:rPr>
        <w:t xml:space="preserve">Se flow </w:t>
      </w:r>
      <w:proofErr w:type="spellStart"/>
      <w:r>
        <w:rPr>
          <w:szCs w:val="24"/>
        </w:rPr>
        <w:t>chart</w:t>
      </w:r>
      <w:proofErr w:type="spellEnd"/>
      <w:r>
        <w:rPr>
          <w:szCs w:val="24"/>
        </w:rPr>
        <w:t xml:space="preserve"> (bilag</w:t>
      </w:r>
      <w:r w:rsidR="00DF4585">
        <w:rPr>
          <w:szCs w:val="24"/>
        </w:rPr>
        <w:t xml:space="preserve"> 3</w:t>
      </w:r>
      <w:r>
        <w:rPr>
          <w:szCs w:val="24"/>
        </w:rPr>
        <w:t>)</w:t>
      </w:r>
    </w:p>
    <w:p w:rsidR="00967F07" w:rsidRDefault="00967F07" w:rsidP="00C065F0">
      <w:pPr>
        <w:pStyle w:val="Overskrift5"/>
        <w:spacing w:before="0" w:line="276" w:lineRule="auto"/>
      </w:pPr>
      <w:r w:rsidRPr="002C71BA">
        <w:rPr>
          <w:color w:val="25337A"/>
        </w:rPr>
        <w:lastRenderedPageBreak/>
        <w:t>Litteraturgennemgang</w:t>
      </w:r>
    </w:p>
    <w:p w:rsidR="00C37039" w:rsidRPr="00E04155" w:rsidRDefault="00C37039" w:rsidP="00C37039">
      <w:pPr>
        <w:pStyle w:val="Brdtekst2"/>
        <w:spacing w:line="276" w:lineRule="auto"/>
        <w:rPr>
          <w:i w:val="0"/>
          <w:szCs w:val="22"/>
        </w:rPr>
      </w:pPr>
      <w:r w:rsidRPr="00BC0E82">
        <w:rPr>
          <w:i w:val="0"/>
          <w:szCs w:val="22"/>
        </w:rPr>
        <w:t>De inkluderede studier er vurderet med udgangspunkt i vejledninger fra Sekretariatet for Kliniske Retningslinjer på Kræftområdet</w:t>
      </w:r>
      <w:r>
        <w:rPr>
          <w:i w:val="0"/>
          <w:szCs w:val="22"/>
        </w:rPr>
        <w:t xml:space="preserve">, herunder ud fra Oxford </w:t>
      </w:r>
      <w:proofErr w:type="spellStart"/>
      <w:r>
        <w:rPr>
          <w:i w:val="0"/>
          <w:szCs w:val="22"/>
        </w:rPr>
        <w:t>levels</w:t>
      </w:r>
      <w:proofErr w:type="spellEnd"/>
      <w:r>
        <w:rPr>
          <w:i w:val="0"/>
          <w:szCs w:val="22"/>
        </w:rPr>
        <w:t xml:space="preserve"> of </w:t>
      </w:r>
      <w:proofErr w:type="spellStart"/>
      <w:r>
        <w:rPr>
          <w:i w:val="0"/>
          <w:szCs w:val="22"/>
        </w:rPr>
        <w:t>evidence</w:t>
      </w:r>
      <w:proofErr w:type="spellEnd"/>
      <w:r w:rsidRPr="00BC0E82">
        <w:rPr>
          <w:i w:val="0"/>
          <w:szCs w:val="22"/>
        </w:rPr>
        <w:t>. Alle artikler er kritisk kvalitetsvurderet af mindst to medlemmer af</w:t>
      </w:r>
      <w:r>
        <w:rPr>
          <w:i w:val="0"/>
          <w:szCs w:val="22"/>
        </w:rPr>
        <w:t xml:space="preserve"> arbejdsgruppen med klinisk og </w:t>
      </w:r>
      <w:r w:rsidRPr="00BC0E82">
        <w:rPr>
          <w:i w:val="0"/>
          <w:szCs w:val="22"/>
        </w:rPr>
        <w:t xml:space="preserve">forskningsmæssig kompetence. Ved uenighed blev tredjepart inddraget indtil opnåelse af konsensus. Ved gennemgangen af de tre udvalgte artikler blev der fundet betydelige metodiske svagheder. </w:t>
      </w:r>
      <w:r>
        <w:rPr>
          <w:i w:val="0"/>
          <w:szCs w:val="22"/>
        </w:rPr>
        <w:t>Herunder særligt risikoen for bias og forskellighed i blandt doser har gjort, at vi har været k</w:t>
      </w:r>
      <w:r w:rsidR="006E44BF">
        <w:rPr>
          <w:i w:val="0"/>
          <w:szCs w:val="22"/>
        </w:rPr>
        <w:t xml:space="preserve">onservative </w:t>
      </w:r>
      <w:r>
        <w:rPr>
          <w:i w:val="0"/>
          <w:szCs w:val="22"/>
        </w:rPr>
        <w:t>i formuler</w:t>
      </w:r>
      <w:r w:rsidR="006E44BF">
        <w:rPr>
          <w:i w:val="0"/>
          <w:szCs w:val="22"/>
        </w:rPr>
        <w:t xml:space="preserve">ingen af </w:t>
      </w:r>
      <w:r>
        <w:rPr>
          <w:i w:val="0"/>
          <w:szCs w:val="22"/>
        </w:rPr>
        <w:t>anbefalingerne. For én af anbefalingerne fandt vi ingen studier</w:t>
      </w:r>
      <w:r w:rsidR="006E44BF">
        <w:rPr>
          <w:i w:val="0"/>
          <w:szCs w:val="22"/>
        </w:rPr>
        <w:t>,</w:t>
      </w:r>
      <w:r>
        <w:rPr>
          <w:i w:val="0"/>
          <w:szCs w:val="22"/>
        </w:rPr>
        <w:t xml:space="preserve"> der kunne danne evidensgrundlag. Derfor er denne anbefaling mundet ud i en 'god praksis' anbefaling baseret på arbejdsgruppens erfaring og konsensus.</w:t>
      </w:r>
    </w:p>
    <w:p w:rsidR="00C37039" w:rsidRDefault="00C37039" w:rsidP="00C065F0">
      <w:pPr>
        <w:spacing w:after="0" w:line="276" w:lineRule="auto"/>
        <w:rPr>
          <w:highlight w:val="yellow"/>
        </w:rPr>
      </w:pPr>
    </w:p>
    <w:p w:rsidR="00967F07" w:rsidRPr="00E04155" w:rsidRDefault="00C37039" w:rsidP="00D81677">
      <w:pPr>
        <w:spacing w:after="0" w:line="276" w:lineRule="auto"/>
      </w:pPr>
      <w:r w:rsidRPr="00816BFF">
        <w:t>Af de data</w:t>
      </w:r>
      <w:r w:rsidR="000D6AC2">
        <w:t>,</w:t>
      </w:r>
      <w:r w:rsidRPr="00816BFF">
        <w:t xml:space="preserve"> der blev trukket ud af studierne, er der for emnet </w:t>
      </w:r>
      <w:r w:rsidR="000D6AC2">
        <w:t>gennembrudssmerter</w:t>
      </w:r>
      <w:r w:rsidRPr="00816BFF">
        <w:t xml:space="preserve"> direkte adapteret en </w:t>
      </w:r>
      <w:proofErr w:type="spellStart"/>
      <w:r w:rsidRPr="00816BFF">
        <w:t>meta</w:t>
      </w:r>
      <w:proofErr w:type="spellEnd"/>
      <w:r w:rsidRPr="00816BFF">
        <w:t>-analyse til at underbygge anbefalingen.</w:t>
      </w:r>
      <w:r w:rsidR="00D81677" w:rsidRPr="00816BFF">
        <w:t xml:space="preserve"> Den kritiske gennemgang af studiernes metodiske kvalitet er ligeledes adapteret fra Guidelinen.</w:t>
      </w:r>
      <w:r w:rsidR="00816BFF">
        <w:t xml:space="preserve"> </w:t>
      </w:r>
      <w:r w:rsidR="00D81677" w:rsidRPr="00816BFF">
        <w:t xml:space="preserve">For </w:t>
      </w:r>
      <w:r w:rsidR="000D6AC2">
        <w:t xml:space="preserve">anbefalingen om </w:t>
      </w:r>
      <w:proofErr w:type="spellStart"/>
      <w:r w:rsidR="000D6AC2">
        <w:t>lumpektomi</w:t>
      </w:r>
      <w:proofErr w:type="spellEnd"/>
      <w:r w:rsidR="00D81677" w:rsidRPr="00816BFF">
        <w:t xml:space="preserve"> blev resultaterne opsummeret i en prosatekst, med afvejning af studiernes størrelser og metodiske kvalitet. De store, metodisk stærke studier vægter højest.</w:t>
      </w:r>
    </w:p>
    <w:p w:rsidR="00967F07" w:rsidRPr="00CB31D5" w:rsidRDefault="00967F07" w:rsidP="00C065F0">
      <w:pPr>
        <w:spacing w:after="0" w:line="276" w:lineRule="auto"/>
        <w:rPr>
          <w:szCs w:val="24"/>
        </w:rPr>
      </w:pPr>
    </w:p>
    <w:p w:rsidR="00967F07" w:rsidRDefault="00967F07" w:rsidP="00C065F0">
      <w:pPr>
        <w:pStyle w:val="Overskrift5"/>
        <w:spacing w:before="0" w:line="276" w:lineRule="auto"/>
        <w:rPr>
          <w:highlight w:val="yellow"/>
        </w:rPr>
      </w:pPr>
      <w:r w:rsidRPr="002C71BA">
        <w:rPr>
          <w:color w:val="25337A"/>
        </w:rPr>
        <w:t>Formulering af anbefalinger</w:t>
      </w:r>
    </w:p>
    <w:p w:rsidR="00816BFF" w:rsidRPr="00236C17" w:rsidRDefault="00C73819" w:rsidP="00C065F0">
      <w:pPr>
        <w:spacing w:after="0" w:line="276" w:lineRule="auto"/>
      </w:pPr>
      <w:r w:rsidRPr="00236C17">
        <w:t>Hele forfattergruppen deltog i f</w:t>
      </w:r>
      <w:r w:rsidR="00BE52AC" w:rsidRPr="00236C17">
        <w:t xml:space="preserve">ormulering af anbefalingerne. </w:t>
      </w:r>
      <w:r w:rsidR="004B6C88" w:rsidRPr="00236C17">
        <w:t xml:space="preserve">Forud herfor </w:t>
      </w:r>
      <w:r w:rsidR="00BE52AC" w:rsidRPr="00236C17">
        <w:t xml:space="preserve">var evidensgrundlaget og udkast til anbefalinger rundsendt. Afvejning mellem positive effekter og skadevirkning blev diskuteret </w:t>
      </w:r>
      <w:r w:rsidR="004B6C88" w:rsidRPr="00236C17">
        <w:t xml:space="preserve">i gruppen </w:t>
      </w:r>
      <w:r w:rsidR="00BE52AC" w:rsidRPr="00236C17">
        <w:t>og sammenhold</w:t>
      </w:r>
      <w:r w:rsidR="004B6C88" w:rsidRPr="00236C17">
        <w:t xml:space="preserve">t med tiltroen til </w:t>
      </w:r>
      <w:r w:rsidR="00BE52AC" w:rsidRPr="00236C17">
        <w:t>evidens</w:t>
      </w:r>
      <w:r w:rsidR="004B6C88" w:rsidRPr="00236C17">
        <w:t>en. G</w:t>
      </w:r>
      <w:r w:rsidR="00BE52AC" w:rsidRPr="00236C17">
        <w:t>ruppen</w:t>
      </w:r>
      <w:r w:rsidR="004B6C88" w:rsidRPr="00236C17">
        <w:t xml:space="preserve"> har </w:t>
      </w:r>
      <w:r w:rsidR="00BE52AC" w:rsidRPr="00236C17">
        <w:t>lagt stor vægt på studiernes metodisk</w:t>
      </w:r>
      <w:r w:rsidR="004B6C88" w:rsidRPr="00236C17">
        <w:t xml:space="preserve">e kvalitet, herunder særligt risikoen for </w:t>
      </w:r>
      <w:r w:rsidR="00BE52AC" w:rsidRPr="00236C17">
        <w:t xml:space="preserve">bias. </w:t>
      </w:r>
    </w:p>
    <w:p w:rsidR="00BE52AC" w:rsidRPr="00236C17" w:rsidRDefault="00BE52AC" w:rsidP="00C065F0">
      <w:pPr>
        <w:spacing w:after="0" w:line="276" w:lineRule="auto"/>
      </w:pPr>
    </w:p>
    <w:p w:rsidR="00BE52AC" w:rsidRPr="00236C17" w:rsidRDefault="0055608E" w:rsidP="00C065F0">
      <w:pPr>
        <w:spacing w:after="0" w:line="276" w:lineRule="auto"/>
      </w:pPr>
      <w:r w:rsidRPr="00236C17">
        <w:t>For adaptationen af g</w:t>
      </w:r>
      <w:r w:rsidR="00BE52AC" w:rsidRPr="00236C17">
        <w:t xml:space="preserve">uideline til </w:t>
      </w:r>
      <w:r w:rsidRPr="00236C17">
        <w:t>anbefalingen om gennembrudssmerter</w:t>
      </w:r>
      <w:r w:rsidR="00BE52AC" w:rsidRPr="00236C17">
        <w:t>, valgte vi at lægge os op af de</w:t>
      </w:r>
      <w:r w:rsidRPr="00236C17">
        <w:t xml:space="preserve">n eksisterende </w:t>
      </w:r>
      <w:r w:rsidR="00BE52AC" w:rsidRPr="00236C17">
        <w:t>anbefaling</w:t>
      </w:r>
      <w:r w:rsidRPr="00236C17">
        <w:t xml:space="preserve">, da </w:t>
      </w:r>
      <w:r w:rsidR="00BE52AC" w:rsidRPr="00236C17">
        <w:t xml:space="preserve">deres population og håndtering af patienterne er meget lig den </w:t>
      </w:r>
      <w:r w:rsidRPr="00236C17">
        <w:t>danske.</w:t>
      </w:r>
      <w:r w:rsidR="00BE52AC" w:rsidRPr="00236C17">
        <w:t xml:space="preserve"> De</w:t>
      </w:r>
      <w:r w:rsidRPr="00236C17">
        <w:t xml:space="preserve">t forventes samtidig at </w:t>
      </w:r>
      <w:r w:rsidR="00BE52AC" w:rsidRPr="00236C17">
        <w:t xml:space="preserve">patientpræferencerne </w:t>
      </w:r>
      <w:r w:rsidRPr="00236C17">
        <w:t>er ens på tværs af nationaliteter.</w:t>
      </w:r>
    </w:p>
    <w:p w:rsidR="0055608E" w:rsidRDefault="0055608E" w:rsidP="00C065F0">
      <w:pPr>
        <w:spacing w:after="0" w:line="276" w:lineRule="auto"/>
        <w:rPr>
          <w:highlight w:val="yellow"/>
        </w:rPr>
      </w:pPr>
    </w:p>
    <w:p w:rsidR="00967F07" w:rsidRPr="00B25EE9" w:rsidRDefault="00967F07" w:rsidP="00C065F0">
      <w:pPr>
        <w:pStyle w:val="Overskrift5"/>
        <w:spacing w:before="0" w:line="276" w:lineRule="auto"/>
        <w:rPr>
          <w:color w:val="244061" w:themeColor="accent1" w:themeShade="80"/>
        </w:rPr>
      </w:pPr>
      <w:r w:rsidRPr="002C71BA">
        <w:rPr>
          <w:color w:val="25337A"/>
        </w:rPr>
        <w:t>Interessentinvolvering</w:t>
      </w:r>
    </w:p>
    <w:p w:rsidR="00180B72" w:rsidRDefault="00180B72" w:rsidP="00C065F0">
      <w:pPr>
        <w:spacing w:after="0" w:line="276" w:lineRule="auto"/>
      </w:pPr>
      <w:r w:rsidRPr="00180B72">
        <w:t>Dansk Brystkræft Organisation har været konsulteret ved opstart og afslutning af arbejdet.</w:t>
      </w:r>
      <w:r w:rsidR="00F77ACF">
        <w:t xml:space="preserve"> </w:t>
      </w:r>
    </w:p>
    <w:p w:rsidR="0055608E" w:rsidRPr="00CB31D5" w:rsidRDefault="0055608E" w:rsidP="00C065F0">
      <w:pPr>
        <w:spacing w:after="0" w:line="276" w:lineRule="auto"/>
        <w:rPr>
          <w:szCs w:val="24"/>
        </w:rPr>
      </w:pPr>
    </w:p>
    <w:p w:rsidR="00967F07" w:rsidRDefault="00967F07" w:rsidP="00C065F0">
      <w:pPr>
        <w:pStyle w:val="Overskrift5"/>
        <w:spacing w:before="0" w:line="276" w:lineRule="auto"/>
      </w:pPr>
      <w:r w:rsidRPr="002C71BA">
        <w:rPr>
          <w:color w:val="25337A"/>
        </w:rPr>
        <w:t>Høring og godkendelse</w:t>
      </w:r>
    </w:p>
    <w:p w:rsidR="00967F07" w:rsidRDefault="00180B72" w:rsidP="00C065F0">
      <w:pPr>
        <w:spacing w:after="0" w:line="276" w:lineRule="auto"/>
      </w:pPr>
      <w:r w:rsidRPr="00180B72">
        <w:t>Retningslinjen har været i høring i Retningslinjesekretariatets patientpanel samt i Dansk Selskab for Almen Medicin i april 2017. De indkomne kommentarer er efterfølgende diskuteret i forfattergruppen og enkelte justeringer gennemført. Retningslinjen er efterfølgende godkendt af DMCG</w:t>
      </w:r>
      <w:r w:rsidR="00236C17">
        <w:t xml:space="preserve"> og Sekretariatet for Kliniske Retningslinjer på Kræftområdet</w:t>
      </w:r>
      <w:r w:rsidRPr="00180B72">
        <w:t>.</w:t>
      </w:r>
    </w:p>
    <w:p w:rsidR="00967F07" w:rsidRDefault="00967F07" w:rsidP="00C065F0">
      <w:pPr>
        <w:spacing w:after="0" w:line="276" w:lineRule="auto"/>
      </w:pPr>
    </w:p>
    <w:p w:rsidR="00967F07" w:rsidRPr="003E2778" w:rsidRDefault="00967F07" w:rsidP="00C065F0">
      <w:pPr>
        <w:pStyle w:val="Listeafsnit"/>
        <w:spacing w:after="0" w:line="276" w:lineRule="auto"/>
        <w:contextualSpacing w:val="0"/>
        <w:rPr>
          <w:rFonts w:ascii="Palatino Linotype" w:hAnsi="Palatino Linotype"/>
        </w:rPr>
      </w:pPr>
      <w:r w:rsidRPr="00F37A2F">
        <w:rPr>
          <w:rFonts w:ascii="Palatino Linotype" w:hAnsi="Palatino Linotype"/>
          <w:color w:val="25337A"/>
        </w:rPr>
        <w:t>Behov for yderligere forskning</w:t>
      </w:r>
    </w:p>
    <w:p w:rsidR="00282E8F" w:rsidRPr="00282E8F" w:rsidRDefault="00180B72" w:rsidP="00282E8F">
      <w:pPr>
        <w:spacing w:after="0" w:line="276" w:lineRule="auto"/>
      </w:pPr>
      <w:r w:rsidRPr="00282E8F">
        <w:t>Det var ikke muligt at finde studier der underbygge</w:t>
      </w:r>
      <w:r w:rsidR="00B31EDE">
        <w:t>r</w:t>
      </w:r>
      <w:r w:rsidRPr="00282E8F">
        <w:t xml:space="preserve"> anbefalingen om depressions screening. Der </w:t>
      </w:r>
      <w:r w:rsidR="00B31EDE">
        <w:t>er således behov for mere viden om depression blandt mænd</w:t>
      </w:r>
      <w:r w:rsidR="00282E8F" w:rsidRPr="00282E8F">
        <w:t xml:space="preserve"> med </w:t>
      </w:r>
      <w:proofErr w:type="spellStart"/>
      <w:r w:rsidR="00282E8F" w:rsidRPr="00282E8F">
        <w:t>nydiagnosticeret</w:t>
      </w:r>
      <w:proofErr w:type="spellEnd"/>
      <w:r w:rsidR="00282E8F" w:rsidRPr="00282E8F">
        <w:t xml:space="preserve"> pro</w:t>
      </w:r>
      <w:r w:rsidR="002E53DF">
        <w:t>s</w:t>
      </w:r>
      <w:r w:rsidR="00282E8F" w:rsidRPr="00282E8F">
        <w:t>tatacancer</w:t>
      </w:r>
      <w:r w:rsidR="00B31EDE">
        <w:t xml:space="preserve">, herunder for fokus på </w:t>
      </w:r>
      <w:proofErr w:type="spellStart"/>
      <w:r w:rsidR="00B31EDE">
        <w:t>outcomes</w:t>
      </w:r>
      <w:proofErr w:type="spellEnd"/>
      <w:r w:rsidR="00B31EDE">
        <w:t xml:space="preserve"> som livsk</w:t>
      </w:r>
      <w:r w:rsidR="00282E8F" w:rsidRPr="00282E8F">
        <w:t>valitet og tilfredshed med sexliv</w:t>
      </w:r>
      <w:r w:rsidR="00B31EDE">
        <w:t>.</w:t>
      </w:r>
    </w:p>
    <w:p w:rsidR="00967F07" w:rsidRPr="006A3607" w:rsidRDefault="00967F07" w:rsidP="00C065F0">
      <w:pPr>
        <w:spacing w:after="0" w:line="276" w:lineRule="auto"/>
        <w:rPr>
          <w:color w:val="215868" w:themeColor="accent5" w:themeShade="80"/>
          <w:sz w:val="32"/>
          <w:szCs w:val="32"/>
        </w:rPr>
      </w:pPr>
    </w:p>
    <w:p w:rsidR="00DD7678" w:rsidRPr="00DD7678" w:rsidRDefault="00967F07" w:rsidP="00DD7678">
      <w:pPr>
        <w:pStyle w:val="Overskrift5"/>
        <w:spacing w:before="0" w:line="276" w:lineRule="auto"/>
        <w:rPr>
          <w:i/>
        </w:rPr>
      </w:pPr>
      <w:r w:rsidRPr="002C71BA">
        <w:rPr>
          <w:rStyle w:val="Overskrift5Tegn"/>
          <w:color w:val="25337A"/>
        </w:rPr>
        <w:lastRenderedPageBreak/>
        <w:t>Forfattere</w:t>
      </w:r>
      <w:r w:rsidRPr="002C71BA">
        <w:rPr>
          <w:color w:val="25337A"/>
        </w:rPr>
        <w:t xml:space="preserve"> </w:t>
      </w:r>
    </w:p>
    <w:p w:rsidR="00180B72" w:rsidRDefault="00180B72" w:rsidP="00D60C61">
      <w:pPr>
        <w:pStyle w:val="Listeafsnit"/>
        <w:numPr>
          <w:ilvl w:val="0"/>
          <w:numId w:val="34"/>
        </w:numPr>
        <w:spacing w:after="0" w:line="276" w:lineRule="auto"/>
        <w:ind w:left="360"/>
      </w:pPr>
      <w:r>
        <w:t xml:space="preserve">Anne Bendtsen, professor, overlæge, dr. med, Onkologisk Afdeling, Kræfthospitalet </w:t>
      </w:r>
      <w:proofErr w:type="spellStart"/>
      <w:r>
        <w:t>Xkøbing</w:t>
      </w:r>
      <w:proofErr w:type="spellEnd"/>
      <w:r>
        <w:t xml:space="preserve">. </w:t>
      </w:r>
      <w:r>
        <w:br/>
        <w:t>Ingen interessekonflikter</w:t>
      </w:r>
    </w:p>
    <w:p w:rsidR="00180B72" w:rsidRDefault="00180B72" w:rsidP="00D60C61">
      <w:pPr>
        <w:pStyle w:val="Listeafsnit"/>
        <w:numPr>
          <w:ilvl w:val="0"/>
          <w:numId w:val="34"/>
        </w:numPr>
        <w:spacing w:after="0" w:line="276" w:lineRule="auto"/>
        <w:ind w:left="360"/>
      </w:pPr>
      <w:r>
        <w:t xml:space="preserve">Christian Didriksen, ledende overlæge, ph.d., Cancer Klinikken, Kræfthospitalet </w:t>
      </w:r>
      <w:proofErr w:type="spellStart"/>
      <w:r>
        <w:t>Ykøbing</w:t>
      </w:r>
      <w:proofErr w:type="spellEnd"/>
      <w:r>
        <w:t>.</w:t>
      </w:r>
    </w:p>
    <w:p w:rsidR="00180B72" w:rsidRDefault="00180B72" w:rsidP="00D60C61">
      <w:pPr>
        <w:pStyle w:val="Listeafsnit"/>
        <w:spacing w:after="0" w:line="276" w:lineRule="auto"/>
        <w:ind w:left="360"/>
      </w:pPr>
      <w:r>
        <w:t>Ingen interessekonflikter</w:t>
      </w:r>
    </w:p>
    <w:p w:rsidR="00180B72" w:rsidRDefault="00DD7678" w:rsidP="00D60C61">
      <w:pPr>
        <w:pStyle w:val="Listeafsnit"/>
        <w:numPr>
          <w:ilvl w:val="0"/>
          <w:numId w:val="34"/>
        </w:numPr>
        <w:spacing w:after="0" w:line="276" w:lineRule="auto"/>
        <w:ind w:left="360"/>
      </w:pPr>
      <w:r>
        <w:t>Mette Nielsen</w:t>
      </w:r>
      <w:r w:rsidR="00180B72">
        <w:t>, reservelæge, ph.d. studerende, Kræftkirurgisk Afdeling, Universitetshospitalet.</w:t>
      </w:r>
    </w:p>
    <w:p w:rsidR="00967F07" w:rsidRPr="00BA4545" w:rsidRDefault="00180B72" w:rsidP="00D60C61">
      <w:pPr>
        <w:pStyle w:val="Listeafsnit"/>
        <w:spacing w:after="0" w:line="276" w:lineRule="auto"/>
        <w:ind w:left="360"/>
      </w:pPr>
      <w:r>
        <w:t>Bestyrelsesformand i Novo Nordisk</w:t>
      </w:r>
    </w:p>
    <w:p w:rsidR="00967F07" w:rsidRDefault="00967F07" w:rsidP="00967F07">
      <w:pPr>
        <w:pStyle w:val="Overskrift1"/>
        <w:spacing w:after="120"/>
        <w:rPr>
          <w:color w:val="008BD2"/>
          <w:sz w:val="40"/>
          <w:szCs w:val="40"/>
        </w:rPr>
      </w:pPr>
      <w:bookmarkStart w:id="10" w:name="_Toc504560264"/>
      <w:bookmarkStart w:id="11" w:name="_Toc505596420"/>
      <w:r w:rsidRPr="009C62DB">
        <w:rPr>
          <w:color w:val="25337A"/>
          <w:sz w:val="40"/>
          <w:szCs w:val="40"/>
        </w:rPr>
        <w:t>6. Monitoreringsplan</w:t>
      </w:r>
      <w:bookmarkEnd w:id="10"/>
      <w:bookmarkEnd w:id="11"/>
    </w:p>
    <w:p w:rsidR="00967F07" w:rsidRPr="00EB5223" w:rsidRDefault="00967F07" w:rsidP="00C065F0">
      <w:pPr>
        <w:pStyle w:val="Listeafsnit"/>
        <w:spacing w:after="0" w:line="276" w:lineRule="auto"/>
        <w:contextualSpacing w:val="0"/>
        <w:rPr>
          <w:rFonts w:ascii="Palatino Linotype" w:hAnsi="Palatino Linotype"/>
          <w:b/>
          <w:i/>
        </w:rPr>
      </w:pPr>
      <w:r w:rsidRPr="00F37A2F">
        <w:rPr>
          <w:rFonts w:ascii="Palatino Linotype" w:hAnsi="Palatino Linotype"/>
          <w:color w:val="25337A"/>
        </w:rPr>
        <w:t xml:space="preserve">Standarder og indikatorer </w:t>
      </w:r>
    </w:p>
    <w:p w:rsidR="00967F07" w:rsidRDefault="00753C5E" w:rsidP="00C065F0">
      <w:pPr>
        <w:pStyle w:val="Brdtekst2"/>
        <w:spacing w:line="276" w:lineRule="auto"/>
        <w:rPr>
          <w:i w:val="0"/>
          <w:szCs w:val="22"/>
        </w:rPr>
      </w:pPr>
      <w:r>
        <w:rPr>
          <w:i w:val="0"/>
          <w:szCs w:val="22"/>
        </w:rPr>
        <w:t xml:space="preserve">Andelen af opererede koloncancerpatienter med </w:t>
      </w:r>
      <w:proofErr w:type="spellStart"/>
      <w:r>
        <w:rPr>
          <w:i w:val="0"/>
          <w:szCs w:val="22"/>
        </w:rPr>
        <w:t>anastomoselækage</w:t>
      </w:r>
      <w:proofErr w:type="spellEnd"/>
      <w:r>
        <w:rPr>
          <w:i w:val="0"/>
          <w:szCs w:val="22"/>
        </w:rPr>
        <w:t xml:space="preserve"> er mindre end 5 %</w:t>
      </w:r>
      <w:r w:rsidR="00282E8F" w:rsidRPr="00282E8F">
        <w:rPr>
          <w:i w:val="0"/>
          <w:szCs w:val="22"/>
        </w:rPr>
        <w:t>.</w:t>
      </w:r>
    </w:p>
    <w:p w:rsidR="00753C5E" w:rsidRDefault="00753C5E" w:rsidP="00C065F0">
      <w:pPr>
        <w:pStyle w:val="Brdtekst2"/>
        <w:spacing w:line="276" w:lineRule="auto"/>
        <w:rPr>
          <w:i w:val="0"/>
          <w:szCs w:val="22"/>
        </w:rPr>
      </w:pPr>
    </w:p>
    <w:p w:rsidR="00753C5E" w:rsidRDefault="00753C5E" w:rsidP="00C065F0">
      <w:pPr>
        <w:pStyle w:val="Brdtekst2"/>
        <w:spacing w:line="276" w:lineRule="auto"/>
        <w:rPr>
          <w:i w:val="0"/>
          <w:szCs w:val="22"/>
        </w:rPr>
      </w:pPr>
      <w:r w:rsidRPr="00FF365D">
        <w:rPr>
          <w:i w:val="0"/>
          <w:szCs w:val="22"/>
          <w:u w:val="single"/>
        </w:rPr>
        <w:t>Tæller:</w:t>
      </w:r>
      <w:r>
        <w:rPr>
          <w:i w:val="0"/>
          <w:szCs w:val="22"/>
        </w:rPr>
        <w:t xml:space="preserve"> antal koloncancer pati</w:t>
      </w:r>
      <w:r w:rsidR="00A1017B">
        <w:rPr>
          <w:i w:val="0"/>
          <w:szCs w:val="22"/>
        </w:rPr>
        <w:t>e</w:t>
      </w:r>
      <w:r>
        <w:rPr>
          <w:i w:val="0"/>
          <w:szCs w:val="22"/>
        </w:rPr>
        <w:t xml:space="preserve">nter med </w:t>
      </w:r>
      <w:proofErr w:type="spellStart"/>
      <w:r>
        <w:rPr>
          <w:i w:val="0"/>
          <w:szCs w:val="22"/>
        </w:rPr>
        <w:t>anastomoselækage</w:t>
      </w:r>
      <w:proofErr w:type="spellEnd"/>
      <w:r>
        <w:rPr>
          <w:i w:val="0"/>
          <w:szCs w:val="22"/>
        </w:rPr>
        <w:t xml:space="preserve"> grad B og C eller patienter hvor graden ikke er kendt.</w:t>
      </w:r>
    </w:p>
    <w:p w:rsidR="00282E8F" w:rsidRDefault="00753C5E" w:rsidP="00753C5E">
      <w:pPr>
        <w:pStyle w:val="Brdtekst2"/>
        <w:spacing w:line="276" w:lineRule="auto"/>
      </w:pPr>
      <w:r w:rsidRPr="00FF365D">
        <w:rPr>
          <w:i w:val="0"/>
          <w:szCs w:val="22"/>
          <w:u w:val="single"/>
        </w:rPr>
        <w:t>Nævner:</w:t>
      </w:r>
      <w:r>
        <w:rPr>
          <w:i w:val="0"/>
          <w:szCs w:val="22"/>
        </w:rPr>
        <w:t xml:space="preserve"> </w:t>
      </w:r>
      <w:r w:rsidR="00FF365D">
        <w:rPr>
          <w:i w:val="0"/>
          <w:szCs w:val="22"/>
        </w:rPr>
        <w:t xml:space="preserve">antal opererede </w:t>
      </w:r>
      <w:bookmarkStart w:id="12" w:name="_GoBack"/>
      <w:bookmarkEnd w:id="12"/>
      <w:r w:rsidR="00FF365D">
        <w:rPr>
          <w:i w:val="0"/>
          <w:szCs w:val="22"/>
        </w:rPr>
        <w:t xml:space="preserve">koloncancer patienter, som har fået foretaget </w:t>
      </w:r>
      <w:proofErr w:type="spellStart"/>
      <w:r w:rsidR="00FF365D">
        <w:rPr>
          <w:i w:val="0"/>
          <w:szCs w:val="22"/>
        </w:rPr>
        <w:t>kolonresektion</w:t>
      </w:r>
      <w:proofErr w:type="spellEnd"/>
      <w:r w:rsidR="00FF365D">
        <w:rPr>
          <w:i w:val="0"/>
          <w:szCs w:val="22"/>
        </w:rPr>
        <w:t xml:space="preserve"> med </w:t>
      </w:r>
      <w:proofErr w:type="spellStart"/>
      <w:r w:rsidR="00FF365D">
        <w:rPr>
          <w:i w:val="0"/>
          <w:szCs w:val="22"/>
        </w:rPr>
        <w:t>anastomose</w:t>
      </w:r>
      <w:proofErr w:type="spellEnd"/>
      <w:r w:rsidR="00FF365D">
        <w:rPr>
          <w:i w:val="0"/>
          <w:szCs w:val="22"/>
        </w:rPr>
        <w:t>.</w:t>
      </w:r>
    </w:p>
    <w:p w:rsidR="00282E8F" w:rsidRPr="00B1655B" w:rsidRDefault="00282E8F" w:rsidP="00C065F0">
      <w:pPr>
        <w:pStyle w:val="Listeafsnit"/>
        <w:spacing w:after="0" w:line="276" w:lineRule="auto"/>
        <w:contextualSpacing w:val="0"/>
      </w:pPr>
    </w:p>
    <w:p w:rsidR="00967F07" w:rsidRPr="00EB5223" w:rsidRDefault="00967F07" w:rsidP="00C065F0">
      <w:pPr>
        <w:pStyle w:val="Listeafsnit"/>
        <w:spacing w:after="0" w:line="276" w:lineRule="auto"/>
        <w:contextualSpacing w:val="0"/>
        <w:rPr>
          <w:rFonts w:ascii="Palatino Linotype" w:hAnsi="Palatino Linotype"/>
          <w:color w:val="244061" w:themeColor="accent1" w:themeShade="80"/>
        </w:rPr>
      </w:pPr>
      <w:r w:rsidRPr="00F37A2F">
        <w:rPr>
          <w:rFonts w:ascii="Palatino Linotype" w:hAnsi="Palatino Linotype"/>
          <w:color w:val="25337A"/>
        </w:rPr>
        <w:t>Plan for audit og feedback</w:t>
      </w:r>
    </w:p>
    <w:p w:rsidR="00967F07" w:rsidRPr="00E04155" w:rsidRDefault="00753C5E" w:rsidP="0046397B">
      <w:pPr>
        <w:pStyle w:val="Listeafsnit"/>
        <w:spacing w:after="0" w:line="276" w:lineRule="auto"/>
        <w:contextualSpacing w:val="0"/>
        <w:rPr>
          <w:i/>
          <w:color w:val="215868" w:themeColor="accent5" w:themeShade="80"/>
          <w:sz w:val="32"/>
        </w:rPr>
      </w:pPr>
      <w:r>
        <w:rPr>
          <w:rFonts w:cs="Verdana"/>
          <w:szCs w:val="24"/>
        </w:rPr>
        <w:t>Årlig national databaseaudit med tilhørende feedback til de opererende afdelinger.</w:t>
      </w:r>
    </w:p>
    <w:p w:rsidR="00967F07" w:rsidRPr="0021518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pStyle w:val="Listeafsnit"/>
        <w:spacing w:after="0"/>
        <w:rPr>
          <w:sz w:val="20"/>
          <w:szCs w:val="20"/>
        </w:rPr>
      </w:pPr>
    </w:p>
    <w:p w:rsidR="00967F07" w:rsidRDefault="00967F07" w:rsidP="00967F07">
      <w:pPr>
        <w:rPr>
          <w:sz w:val="20"/>
          <w:szCs w:val="20"/>
        </w:rPr>
      </w:pPr>
      <w:r>
        <w:rPr>
          <w:sz w:val="20"/>
          <w:szCs w:val="20"/>
        </w:rPr>
        <w:br w:type="page"/>
      </w:r>
    </w:p>
    <w:p w:rsidR="00967F07" w:rsidRPr="00217EE3" w:rsidRDefault="00967F07" w:rsidP="00967F07">
      <w:pPr>
        <w:pStyle w:val="Overskrift1"/>
        <w:rPr>
          <w:sz w:val="40"/>
          <w:szCs w:val="40"/>
        </w:rPr>
      </w:pPr>
      <w:bookmarkStart w:id="13" w:name="_Toc504560265"/>
      <w:bookmarkStart w:id="14" w:name="_Toc505596421"/>
      <w:r w:rsidRPr="009C62DB">
        <w:rPr>
          <w:color w:val="25337A"/>
          <w:sz w:val="40"/>
          <w:szCs w:val="40"/>
        </w:rPr>
        <w:lastRenderedPageBreak/>
        <w:t>7. Bilag</w:t>
      </w:r>
      <w:bookmarkEnd w:id="13"/>
      <w:bookmarkEnd w:id="14"/>
    </w:p>
    <w:p w:rsidR="00967F07" w:rsidRDefault="00967F07" w:rsidP="00967F07">
      <w:pPr>
        <w:pStyle w:val="Overskrift5"/>
      </w:pPr>
      <w:r w:rsidRPr="00BF3BC8">
        <w:t>Bilag 1</w:t>
      </w:r>
      <w:r>
        <w:t xml:space="preserve"> – Søgestrategi</w:t>
      </w:r>
    </w:p>
    <w:p w:rsidR="008B621F" w:rsidRDefault="008B621F" w:rsidP="0046397B">
      <w:pPr>
        <w:pStyle w:val="Overskrift5"/>
      </w:pPr>
      <w:r>
        <w:t>Bilag 2 – Evidenstabel, Anbefaling 1</w:t>
      </w:r>
    </w:p>
    <w:p w:rsidR="003661A0" w:rsidRDefault="008B621F" w:rsidP="003661A0">
      <w:pPr>
        <w:pStyle w:val="Overskrift5"/>
      </w:pPr>
      <w:r>
        <w:t>Bilag 3 – Evidenstabel, Anbefaling 2</w:t>
      </w:r>
    </w:p>
    <w:p w:rsidR="003661A0" w:rsidRPr="003661A0" w:rsidRDefault="003661A0" w:rsidP="003661A0">
      <w:pPr>
        <w:pStyle w:val="Overskrift5"/>
      </w:pPr>
      <w:r>
        <w:t xml:space="preserve">Bilag 3 – </w:t>
      </w:r>
      <w:proofErr w:type="spellStart"/>
      <w:r>
        <w:t>Flowchart</w:t>
      </w:r>
      <w:proofErr w:type="spellEnd"/>
    </w:p>
    <w:p w:rsidR="003661A0" w:rsidRDefault="003661A0" w:rsidP="003661A0"/>
    <w:p w:rsidR="003661A0" w:rsidRPr="003661A0" w:rsidRDefault="003661A0" w:rsidP="003661A0"/>
    <w:p w:rsidR="00967F07" w:rsidRPr="007B7C4B" w:rsidRDefault="00967F07" w:rsidP="00C065F0">
      <w:pPr>
        <w:spacing w:after="0" w:line="276" w:lineRule="auto"/>
      </w:pPr>
    </w:p>
    <w:sectPr w:rsidR="00967F07" w:rsidRPr="007B7C4B" w:rsidSect="00223DBA">
      <w:headerReference w:type="first" r:id="rId19"/>
      <w:pgSz w:w="11907" w:h="16839" w:code="9"/>
      <w:pgMar w:top="1701" w:right="1134" w:bottom="1701" w:left="1134" w:header="45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80" w:rsidRDefault="00AA3980" w:rsidP="009600EA">
      <w:pPr>
        <w:spacing w:after="0"/>
      </w:pPr>
      <w:r>
        <w:separator/>
      </w:r>
    </w:p>
  </w:endnote>
  <w:endnote w:type="continuationSeparator" w:id="0">
    <w:p w:rsidR="00AA3980" w:rsidRDefault="00AA3980" w:rsidP="00960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enda-Medium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19" w:rsidRDefault="00AF2EF8">
    <w:pPr>
      <w:pStyle w:val="Sidefod"/>
      <w:jc w:val="right"/>
    </w:pPr>
    <w:r>
      <w:t>Skabelon v. 8.1</w:t>
    </w:r>
    <w:r w:rsidR="00C73819">
      <w:tab/>
    </w:r>
    <w:r w:rsidR="00C73819">
      <w:tab/>
    </w:r>
    <w:sdt>
      <w:sdtPr>
        <w:id w:val="283696526"/>
        <w:docPartObj>
          <w:docPartGallery w:val="Page Numbers (Bottom of Page)"/>
          <w:docPartUnique/>
        </w:docPartObj>
      </w:sdtPr>
      <w:sdtEndPr/>
      <w:sdtContent>
        <w:r w:rsidR="00C73819">
          <w:fldChar w:fldCharType="begin"/>
        </w:r>
        <w:r w:rsidR="00C73819">
          <w:instrText>PAGE   \* MERGEFORMAT</w:instrText>
        </w:r>
        <w:r w:rsidR="00C73819">
          <w:fldChar w:fldCharType="separate"/>
        </w:r>
        <w:r w:rsidR="00A1017B">
          <w:rPr>
            <w:noProof/>
          </w:rPr>
          <w:t>10</w:t>
        </w:r>
        <w:r w:rsidR="00C73819">
          <w:fldChar w:fldCharType="end"/>
        </w:r>
      </w:sdtContent>
    </w:sdt>
  </w:p>
  <w:p w:rsidR="00C73819" w:rsidRDefault="00C738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60820"/>
      <w:docPartObj>
        <w:docPartGallery w:val="Page Numbers (Bottom of Page)"/>
        <w:docPartUnique/>
      </w:docPartObj>
    </w:sdtPr>
    <w:sdtEndPr/>
    <w:sdtContent>
      <w:p w:rsidR="00C73819" w:rsidRDefault="00C73819">
        <w:pPr>
          <w:pStyle w:val="Sidefod"/>
          <w:jc w:val="right"/>
        </w:pPr>
        <w:r>
          <w:t>Skabelon v.2</w:t>
        </w:r>
        <w:r>
          <w:tab/>
        </w:r>
        <w:r>
          <w:tab/>
        </w:r>
        <w:r>
          <w:fldChar w:fldCharType="begin"/>
        </w:r>
        <w:r>
          <w:instrText>PAGE   \* MERGEFORMAT</w:instrText>
        </w:r>
        <w:r>
          <w:fldChar w:fldCharType="separate"/>
        </w:r>
        <w:r>
          <w:rPr>
            <w:noProof/>
          </w:rPr>
          <w:t>3</w:t>
        </w:r>
        <w:r>
          <w:fldChar w:fldCharType="end"/>
        </w:r>
      </w:p>
    </w:sdtContent>
  </w:sdt>
  <w:p w:rsidR="00C73819" w:rsidRDefault="00C7381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1294"/>
      <w:docPartObj>
        <w:docPartGallery w:val="Page Numbers (Bottom of Page)"/>
        <w:docPartUnique/>
      </w:docPartObj>
    </w:sdtPr>
    <w:sdtEndPr/>
    <w:sdtContent>
      <w:p w:rsidR="00C73819" w:rsidRDefault="00AF2EF8">
        <w:pPr>
          <w:pStyle w:val="Sidefod"/>
          <w:jc w:val="right"/>
        </w:pPr>
        <w:r>
          <w:t>Skabelon v. 8.1</w:t>
        </w:r>
        <w:r w:rsidR="00C73819">
          <w:tab/>
        </w:r>
        <w:r w:rsidR="00C73819">
          <w:tab/>
        </w:r>
        <w:r w:rsidR="00C73819">
          <w:fldChar w:fldCharType="begin"/>
        </w:r>
        <w:r w:rsidR="00C73819">
          <w:instrText>PAGE   \* MERGEFORMAT</w:instrText>
        </w:r>
        <w:r w:rsidR="00C73819">
          <w:fldChar w:fldCharType="separate"/>
        </w:r>
        <w:r w:rsidR="00A1017B">
          <w:rPr>
            <w:noProof/>
          </w:rPr>
          <w:t>4</w:t>
        </w:r>
        <w:r w:rsidR="00C73819">
          <w:fldChar w:fldCharType="end"/>
        </w:r>
      </w:p>
    </w:sdtContent>
  </w:sdt>
  <w:p w:rsidR="00C73819" w:rsidRDefault="00C738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80" w:rsidRDefault="00AA3980" w:rsidP="009600EA">
      <w:pPr>
        <w:spacing w:after="0"/>
      </w:pPr>
      <w:r>
        <w:separator/>
      </w:r>
    </w:p>
  </w:footnote>
  <w:footnote w:type="continuationSeparator" w:id="0">
    <w:p w:rsidR="00AA3980" w:rsidRDefault="00AA3980" w:rsidP="00960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19" w:rsidRPr="00D44925" w:rsidRDefault="00A1017B" w:rsidP="000C1DDA">
    <w:pPr>
      <w:pStyle w:val="Sidehoved"/>
      <w:rPr>
        <w:b/>
        <w:color w:val="7F7F7F" w:themeColor="text1" w:themeTint="80"/>
        <w:szCs w:val="24"/>
      </w:rPr>
    </w:pPr>
    <w:r>
      <w:rPr>
        <w:b/>
        <w:noProof/>
        <w:color w:val="7F7F7F" w:themeColor="text1" w:themeTint="80"/>
        <w:szCs w:val="24"/>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22.05pt;margin-top:254.55pt;width:461.85pt;height:197.95pt;rotation:315;z-index:-251655168;mso-position-horizontal-relative:margin;mso-position-vertical-relative:margin" o:allowincell="f" fillcolor="silver" stroked="f">
          <v:fill opacity=".5"/>
          <v:textpath style="font-family:&quot;calibri&quot;;font-size:1pt" string="EKSEMPEL"/>
          <w10:wrap anchorx="margin" anchory="margin"/>
        </v:shape>
      </w:pict>
    </w:r>
    <w:r w:rsidR="00C73819" w:rsidRPr="00D44925">
      <w:rPr>
        <w:b/>
        <w:color w:val="7F7F7F" w:themeColor="text1" w:themeTint="80"/>
        <w:szCs w:val="24"/>
      </w:rPr>
      <w:t>Klinisk Retningslinje │Kræft</w:t>
    </w:r>
    <w:r w:rsidR="00C73819" w:rsidRPr="00D44925">
      <w:rPr>
        <w:b/>
        <w:color w:val="7F7F7F" w:themeColor="text1" w:themeTint="80"/>
        <w:szCs w:val="24"/>
      </w:rPr>
      <w:tab/>
    </w:r>
    <w:r w:rsidR="00C73819" w:rsidRPr="00D44925">
      <w:rPr>
        <w:b/>
        <w:color w:val="7F7F7F" w:themeColor="text1" w:themeTint="80"/>
        <w:szCs w:val="24"/>
      </w:rPr>
      <w:tab/>
    </w:r>
    <w:r w:rsidR="00C73819">
      <w:rPr>
        <w:b/>
        <w:color w:val="7F7F7F" w:themeColor="text1" w:themeTint="80"/>
        <w:szCs w:val="24"/>
      </w:rPr>
      <w:t>DMCG EKS.</w:t>
    </w:r>
  </w:p>
  <w:p w:rsidR="00C73819" w:rsidRPr="000C1DDA" w:rsidRDefault="00C73819" w:rsidP="000C1DD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19" w:rsidRPr="00A94B78" w:rsidRDefault="00A1017B" w:rsidP="00C73819">
    <w:pPr>
      <w:pStyle w:val="Sidehoved"/>
    </w:pPr>
    <w:r>
      <w:rPr>
        <w:b/>
        <w:noProof/>
        <w:color w:val="7F7F7F" w:themeColor="text1" w:themeTint="80"/>
        <w:szCs w:val="24"/>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r w:rsidR="00C73819" w:rsidRPr="00D44925">
      <w:rPr>
        <w:b/>
        <w:color w:val="7F7F7F" w:themeColor="text1" w:themeTint="80"/>
        <w:szCs w:val="24"/>
      </w:rPr>
      <w:t>Klinisk Retningslinje │Kræft</w:t>
    </w:r>
    <w:r w:rsidR="00C73819">
      <w:rPr>
        <w:b/>
        <w:color w:val="7F7F7F" w:themeColor="text1" w:themeTint="80"/>
        <w:szCs w:val="24"/>
      </w:rPr>
      <w:tab/>
    </w:r>
    <w:r w:rsidR="00C73819">
      <w:rPr>
        <w:b/>
        <w:color w:val="7F7F7F" w:themeColor="text1" w:themeTint="80"/>
        <w:szCs w:val="24"/>
      </w:rPr>
      <w:tab/>
    </w:r>
    <w:r w:rsidR="00C73819" w:rsidRPr="00864333">
      <w:rPr>
        <w:b/>
        <w:color w:val="7F7F7F" w:themeColor="text1" w:themeTint="80"/>
        <w:szCs w:val="24"/>
      </w:rPr>
      <w:t>DMCG E</w:t>
    </w:r>
    <w:r w:rsidR="00C73819">
      <w:rPr>
        <w:b/>
        <w:color w:val="7F7F7F" w:themeColor="text1" w:themeTint="80"/>
        <w:szCs w:val="24"/>
      </w:rPr>
      <w:t>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19" w:rsidRPr="00A94B78" w:rsidRDefault="00A1017B" w:rsidP="00C73819">
    <w:pPr>
      <w:pStyle w:val="Sidehoved"/>
    </w:pPr>
    <w:r>
      <w:rPr>
        <w:b/>
        <w:noProof/>
        <w:color w:val="7F7F7F" w:themeColor="text1" w:themeTint="80"/>
        <w:szCs w:val="24"/>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r w:rsidR="00C73819" w:rsidRPr="00D44925">
      <w:rPr>
        <w:b/>
        <w:color w:val="7F7F7F" w:themeColor="text1" w:themeTint="80"/>
        <w:szCs w:val="24"/>
      </w:rPr>
      <w:t>Klinisk Retningslinje │Kræft</w:t>
    </w:r>
    <w:r w:rsidR="00C73819">
      <w:rPr>
        <w:b/>
        <w:color w:val="7F7F7F" w:themeColor="text1" w:themeTint="80"/>
        <w:szCs w:val="24"/>
      </w:rPr>
      <w:tab/>
    </w:r>
    <w:r w:rsidR="00C73819">
      <w:rPr>
        <w:b/>
        <w:color w:val="7F7F7F" w:themeColor="text1" w:themeTint="80"/>
        <w:szCs w:val="24"/>
      </w:rPr>
      <w:tab/>
    </w:r>
    <w:r w:rsidR="00C73819" w:rsidRPr="00864333">
      <w:rPr>
        <w:b/>
        <w:color w:val="7F7F7F" w:themeColor="text1" w:themeTint="80"/>
        <w:szCs w:val="24"/>
      </w:rPr>
      <w:t>DMCG E</w:t>
    </w:r>
    <w:r w:rsidR="00C73819">
      <w:rPr>
        <w:b/>
        <w:color w:val="7F7F7F" w:themeColor="text1" w:themeTint="80"/>
        <w:szCs w:val="24"/>
      </w:rPr>
      <w:t>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B3C"/>
    <w:multiLevelType w:val="hybridMultilevel"/>
    <w:tmpl w:val="6CFC60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13801F2"/>
    <w:multiLevelType w:val="hybridMultilevel"/>
    <w:tmpl w:val="797C003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1F594B"/>
    <w:multiLevelType w:val="hybridMultilevel"/>
    <w:tmpl w:val="CE4E439E"/>
    <w:lvl w:ilvl="0" w:tplc="1ACA165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1B389E"/>
    <w:multiLevelType w:val="hybridMultilevel"/>
    <w:tmpl w:val="52B67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9034250"/>
    <w:multiLevelType w:val="hybridMultilevel"/>
    <w:tmpl w:val="EA82F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073E55"/>
    <w:multiLevelType w:val="hybridMultilevel"/>
    <w:tmpl w:val="193EAAD0"/>
    <w:lvl w:ilvl="0" w:tplc="E09C6C0A">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7E5C5F"/>
    <w:multiLevelType w:val="hybridMultilevel"/>
    <w:tmpl w:val="0A8853A4"/>
    <w:lvl w:ilvl="0" w:tplc="642EA2FC">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C6B6B53"/>
    <w:multiLevelType w:val="hybridMultilevel"/>
    <w:tmpl w:val="401602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CDF5BCB"/>
    <w:multiLevelType w:val="hybridMultilevel"/>
    <w:tmpl w:val="AFBAF886"/>
    <w:lvl w:ilvl="0" w:tplc="C22240E0">
      <w:start w:val="1"/>
      <w:numFmt w:val="decimal"/>
      <w:lvlText w:val="%1."/>
      <w:lvlJc w:val="left"/>
      <w:pPr>
        <w:ind w:left="360" w:hanging="360"/>
      </w:pPr>
      <w:rPr>
        <w:rFonts w:ascii="Arial Narrow" w:hAnsi="Arial Narrow"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23BA6161"/>
    <w:multiLevelType w:val="hybridMultilevel"/>
    <w:tmpl w:val="F54C1E1E"/>
    <w:lvl w:ilvl="0" w:tplc="E09C6C0A">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3FD56D4"/>
    <w:multiLevelType w:val="hybridMultilevel"/>
    <w:tmpl w:val="842E4626"/>
    <w:lvl w:ilvl="0" w:tplc="0406000F">
      <w:start w:val="1"/>
      <w:numFmt w:val="decimal"/>
      <w:lvlText w:val="%1."/>
      <w:lvlJc w:val="left"/>
      <w:pPr>
        <w:ind w:left="885" w:hanging="360"/>
      </w:pPr>
    </w:lvl>
    <w:lvl w:ilvl="1" w:tplc="04060019">
      <w:start w:val="1"/>
      <w:numFmt w:val="lowerLetter"/>
      <w:lvlText w:val="%2."/>
      <w:lvlJc w:val="left"/>
      <w:pPr>
        <w:ind w:left="1605" w:hanging="360"/>
      </w:pPr>
    </w:lvl>
    <w:lvl w:ilvl="2" w:tplc="0406001B">
      <w:start w:val="1"/>
      <w:numFmt w:val="lowerRoman"/>
      <w:lvlText w:val="%3."/>
      <w:lvlJc w:val="right"/>
      <w:pPr>
        <w:ind w:left="2325" w:hanging="180"/>
      </w:pPr>
    </w:lvl>
    <w:lvl w:ilvl="3" w:tplc="0406000F" w:tentative="1">
      <w:start w:val="1"/>
      <w:numFmt w:val="decimal"/>
      <w:lvlText w:val="%4."/>
      <w:lvlJc w:val="left"/>
      <w:pPr>
        <w:ind w:left="3045" w:hanging="360"/>
      </w:pPr>
    </w:lvl>
    <w:lvl w:ilvl="4" w:tplc="04060019" w:tentative="1">
      <w:start w:val="1"/>
      <w:numFmt w:val="lowerLetter"/>
      <w:lvlText w:val="%5."/>
      <w:lvlJc w:val="left"/>
      <w:pPr>
        <w:ind w:left="3765" w:hanging="360"/>
      </w:pPr>
    </w:lvl>
    <w:lvl w:ilvl="5" w:tplc="0406001B" w:tentative="1">
      <w:start w:val="1"/>
      <w:numFmt w:val="lowerRoman"/>
      <w:lvlText w:val="%6."/>
      <w:lvlJc w:val="right"/>
      <w:pPr>
        <w:ind w:left="4485" w:hanging="180"/>
      </w:pPr>
    </w:lvl>
    <w:lvl w:ilvl="6" w:tplc="0406000F" w:tentative="1">
      <w:start w:val="1"/>
      <w:numFmt w:val="decimal"/>
      <w:lvlText w:val="%7."/>
      <w:lvlJc w:val="left"/>
      <w:pPr>
        <w:ind w:left="5205" w:hanging="360"/>
      </w:pPr>
    </w:lvl>
    <w:lvl w:ilvl="7" w:tplc="04060019" w:tentative="1">
      <w:start w:val="1"/>
      <w:numFmt w:val="lowerLetter"/>
      <w:lvlText w:val="%8."/>
      <w:lvlJc w:val="left"/>
      <w:pPr>
        <w:ind w:left="5925" w:hanging="360"/>
      </w:pPr>
    </w:lvl>
    <w:lvl w:ilvl="8" w:tplc="0406001B" w:tentative="1">
      <w:start w:val="1"/>
      <w:numFmt w:val="lowerRoman"/>
      <w:lvlText w:val="%9."/>
      <w:lvlJc w:val="right"/>
      <w:pPr>
        <w:ind w:left="6645" w:hanging="180"/>
      </w:pPr>
    </w:lvl>
  </w:abstractNum>
  <w:abstractNum w:abstractNumId="11">
    <w:nsid w:val="24DD633A"/>
    <w:multiLevelType w:val="hybridMultilevel"/>
    <w:tmpl w:val="C46C01C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57B1CEE"/>
    <w:multiLevelType w:val="hybridMultilevel"/>
    <w:tmpl w:val="574EA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82D7B55"/>
    <w:multiLevelType w:val="hybridMultilevel"/>
    <w:tmpl w:val="BD6C6B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273249"/>
    <w:multiLevelType w:val="hybridMultilevel"/>
    <w:tmpl w:val="F6CEE9C4"/>
    <w:lvl w:ilvl="0" w:tplc="CC1E337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2D0B2AFA"/>
    <w:multiLevelType w:val="hybridMultilevel"/>
    <w:tmpl w:val="25A82B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DDB64A0"/>
    <w:multiLevelType w:val="hybridMultilevel"/>
    <w:tmpl w:val="56CE8DF0"/>
    <w:lvl w:ilvl="0" w:tplc="4E3CD860">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333690C"/>
    <w:multiLevelType w:val="hybridMultilevel"/>
    <w:tmpl w:val="791C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5A3149"/>
    <w:multiLevelType w:val="hybridMultilevel"/>
    <w:tmpl w:val="FAD8EBF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33615EC1"/>
    <w:multiLevelType w:val="hybridMultilevel"/>
    <w:tmpl w:val="939C5114"/>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00C5C69"/>
    <w:multiLevelType w:val="hybridMultilevel"/>
    <w:tmpl w:val="C58E7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20E5297"/>
    <w:multiLevelType w:val="hybridMultilevel"/>
    <w:tmpl w:val="4BBA76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495E7062"/>
    <w:multiLevelType w:val="hybridMultilevel"/>
    <w:tmpl w:val="0D140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4DE11C7"/>
    <w:multiLevelType w:val="hybridMultilevel"/>
    <w:tmpl w:val="7FE4B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265E6F"/>
    <w:multiLevelType w:val="hybridMultilevel"/>
    <w:tmpl w:val="0D525666"/>
    <w:lvl w:ilvl="0" w:tplc="F236C47C">
      <w:start w:val="1"/>
      <w:numFmt w:val="lowerLetter"/>
      <w:lvlText w:val="%1."/>
      <w:lvlJc w:val="left"/>
      <w:pPr>
        <w:ind w:left="360" w:hanging="360"/>
      </w:pPr>
      <w:rPr>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5E9828B8"/>
    <w:multiLevelType w:val="hybridMultilevel"/>
    <w:tmpl w:val="25A82B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F0B6F96"/>
    <w:multiLevelType w:val="hybridMultilevel"/>
    <w:tmpl w:val="FC561A56"/>
    <w:lvl w:ilvl="0" w:tplc="28D83D96">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5F5D2B4C"/>
    <w:multiLevelType w:val="hybridMultilevel"/>
    <w:tmpl w:val="0AAA7A86"/>
    <w:lvl w:ilvl="0" w:tplc="CDDC0352">
      <w:start w:val="1"/>
      <w:numFmt w:val="decimal"/>
      <w:lvlText w:val="%1."/>
      <w:lvlJc w:val="left"/>
      <w:pPr>
        <w:ind w:left="360" w:hanging="360"/>
      </w:pPr>
      <w:rPr>
        <w:rFonts w:ascii="Palatino Linotype" w:hAnsi="Palatino Linotype" w:hint="default"/>
        <w:b/>
        <w:sz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65C32ED9"/>
    <w:multiLevelType w:val="hybridMultilevel"/>
    <w:tmpl w:val="EBACE290"/>
    <w:lvl w:ilvl="0" w:tplc="03B21C56">
      <w:start w:val="1"/>
      <w:numFmt w:val="lowerLetter"/>
      <w:lvlText w:val="%1."/>
      <w:lvlJc w:val="left"/>
      <w:pPr>
        <w:ind w:left="360" w:hanging="360"/>
      </w:pPr>
      <w:rPr>
        <w:rFonts w:ascii="Arial Narrow" w:hAnsi="Arial Narrow" w:hint="default"/>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nsid w:val="67131F74"/>
    <w:multiLevelType w:val="hybridMultilevel"/>
    <w:tmpl w:val="78CEE39A"/>
    <w:lvl w:ilvl="0" w:tplc="B8006912">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nsid w:val="6D7C0656"/>
    <w:multiLevelType w:val="hybridMultilevel"/>
    <w:tmpl w:val="7F8A6B98"/>
    <w:lvl w:ilvl="0" w:tplc="A1907DF0">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22006E5"/>
    <w:multiLevelType w:val="hybridMultilevel"/>
    <w:tmpl w:val="7A6289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5F91D78"/>
    <w:multiLevelType w:val="hybridMultilevel"/>
    <w:tmpl w:val="3CCEF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763F18"/>
    <w:multiLevelType w:val="hybridMultilevel"/>
    <w:tmpl w:val="A0D0E1C6"/>
    <w:lvl w:ilvl="0" w:tplc="A8484C40">
      <w:start w:val="1"/>
      <w:numFmt w:val="decimal"/>
      <w:lvlText w:val="%1."/>
      <w:lvlJc w:val="left"/>
      <w:pPr>
        <w:ind w:left="360" w:hanging="360"/>
      </w:pPr>
      <w:rPr>
        <w:sz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26"/>
  </w:num>
  <w:num w:numId="3">
    <w:abstractNumId w:val="16"/>
  </w:num>
  <w:num w:numId="4">
    <w:abstractNumId w:val="9"/>
  </w:num>
  <w:num w:numId="5">
    <w:abstractNumId w:val="21"/>
  </w:num>
  <w:num w:numId="6">
    <w:abstractNumId w:val="24"/>
  </w:num>
  <w:num w:numId="7">
    <w:abstractNumId w:val="0"/>
  </w:num>
  <w:num w:numId="8">
    <w:abstractNumId w:val="11"/>
  </w:num>
  <w:num w:numId="9">
    <w:abstractNumId w:val="7"/>
  </w:num>
  <w:num w:numId="10">
    <w:abstractNumId w:val="32"/>
  </w:num>
  <w:num w:numId="11">
    <w:abstractNumId w:val="23"/>
  </w:num>
  <w:num w:numId="12">
    <w:abstractNumId w:val="20"/>
  </w:num>
  <w:num w:numId="13">
    <w:abstractNumId w:val="19"/>
  </w:num>
  <w:num w:numId="14">
    <w:abstractNumId w:val="28"/>
  </w:num>
  <w:num w:numId="15">
    <w:abstractNumId w:val="1"/>
  </w:num>
  <w:num w:numId="16">
    <w:abstractNumId w:val="25"/>
  </w:num>
  <w:num w:numId="17">
    <w:abstractNumId w:val="15"/>
  </w:num>
  <w:num w:numId="18">
    <w:abstractNumId w:val="10"/>
  </w:num>
  <w:num w:numId="19">
    <w:abstractNumId w:val="5"/>
  </w:num>
  <w:num w:numId="20">
    <w:abstractNumId w:val="12"/>
  </w:num>
  <w:num w:numId="21">
    <w:abstractNumId w:val="17"/>
  </w:num>
  <w:num w:numId="22">
    <w:abstractNumId w:val="6"/>
  </w:num>
  <w:num w:numId="23">
    <w:abstractNumId w:val="30"/>
  </w:num>
  <w:num w:numId="24">
    <w:abstractNumId w:val="3"/>
  </w:num>
  <w:num w:numId="25">
    <w:abstractNumId w:val="8"/>
  </w:num>
  <w:num w:numId="26">
    <w:abstractNumId w:val="27"/>
  </w:num>
  <w:num w:numId="27">
    <w:abstractNumId w:val="14"/>
  </w:num>
  <w:num w:numId="28">
    <w:abstractNumId w:val="29"/>
  </w:num>
  <w:num w:numId="29">
    <w:abstractNumId w:val="33"/>
  </w:num>
  <w:num w:numId="30">
    <w:abstractNumId w:val="13"/>
  </w:num>
  <w:num w:numId="31">
    <w:abstractNumId w:val="2"/>
  </w:num>
  <w:num w:numId="32">
    <w:abstractNumId w:val="31"/>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FD"/>
    <w:rsid w:val="00001EE8"/>
    <w:rsid w:val="00004DCD"/>
    <w:rsid w:val="000050BF"/>
    <w:rsid w:val="000119E6"/>
    <w:rsid w:val="00014B4B"/>
    <w:rsid w:val="00014E2A"/>
    <w:rsid w:val="00016400"/>
    <w:rsid w:val="00017327"/>
    <w:rsid w:val="00026617"/>
    <w:rsid w:val="00026B80"/>
    <w:rsid w:val="000278B1"/>
    <w:rsid w:val="00035106"/>
    <w:rsid w:val="0005611D"/>
    <w:rsid w:val="000619DE"/>
    <w:rsid w:val="000628FB"/>
    <w:rsid w:val="000633FC"/>
    <w:rsid w:val="0006487B"/>
    <w:rsid w:val="000663E8"/>
    <w:rsid w:val="0007378A"/>
    <w:rsid w:val="0007457C"/>
    <w:rsid w:val="0008220C"/>
    <w:rsid w:val="00082608"/>
    <w:rsid w:val="000A2401"/>
    <w:rsid w:val="000A3B49"/>
    <w:rsid w:val="000A5D8A"/>
    <w:rsid w:val="000A6F10"/>
    <w:rsid w:val="000B083B"/>
    <w:rsid w:val="000B0CD6"/>
    <w:rsid w:val="000B1BDD"/>
    <w:rsid w:val="000B3D20"/>
    <w:rsid w:val="000B595D"/>
    <w:rsid w:val="000C1DDA"/>
    <w:rsid w:val="000C5ECF"/>
    <w:rsid w:val="000C6153"/>
    <w:rsid w:val="000C7CC7"/>
    <w:rsid w:val="000D0809"/>
    <w:rsid w:val="000D3F58"/>
    <w:rsid w:val="000D56F3"/>
    <w:rsid w:val="000D6AC2"/>
    <w:rsid w:val="000D7DD0"/>
    <w:rsid w:val="000F2187"/>
    <w:rsid w:val="000F5AC2"/>
    <w:rsid w:val="0011028C"/>
    <w:rsid w:val="00112BF7"/>
    <w:rsid w:val="00130BFD"/>
    <w:rsid w:val="00132CDE"/>
    <w:rsid w:val="00133708"/>
    <w:rsid w:val="00143C81"/>
    <w:rsid w:val="001450DA"/>
    <w:rsid w:val="00145F73"/>
    <w:rsid w:val="0015121D"/>
    <w:rsid w:val="0015136C"/>
    <w:rsid w:val="00151E56"/>
    <w:rsid w:val="00160285"/>
    <w:rsid w:val="00161269"/>
    <w:rsid w:val="00161CCC"/>
    <w:rsid w:val="00161CD6"/>
    <w:rsid w:val="001632F3"/>
    <w:rsid w:val="00166501"/>
    <w:rsid w:val="00172366"/>
    <w:rsid w:val="0017310F"/>
    <w:rsid w:val="00174B74"/>
    <w:rsid w:val="00176A86"/>
    <w:rsid w:val="00180B72"/>
    <w:rsid w:val="001831E5"/>
    <w:rsid w:val="001936A9"/>
    <w:rsid w:val="001950A2"/>
    <w:rsid w:val="001A12BB"/>
    <w:rsid w:val="001A484B"/>
    <w:rsid w:val="001A66D4"/>
    <w:rsid w:val="001B79C9"/>
    <w:rsid w:val="001C14E3"/>
    <w:rsid w:val="001C3C55"/>
    <w:rsid w:val="001C60E4"/>
    <w:rsid w:val="001E3AAA"/>
    <w:rsid w:val="001F43AF"/>
    <w:rsid w:val="001F543A"/>
    <w:rsid w:val="00202AB4"/>
    <w:rsid w:val="0020446D"/>
    <w:rsid w:val="00210706"/>
    <w:rsid w:val="00211395"/>
    <w:rsid w:val="00213AB8"/>
    <w:rsid w:val="00220358"/>
    <w:rsid w:val="00223175"/>
    <w:rsid w:val="00223DBA"/>
    <w:rsid w:val="0023260F"/>
    <w:rsid w:val="0023310E"/>
    <w:rsid w:val="00235B06"/>
    <w:rsid w:val="00236C17"/>
    <w:rsid w:val="00237E3F"/>
    <w:rsid w:val="0024171C"/>
    <w:rsid w:val="0024266A"/>
    <w:rsid w:val="00246AF0"/>
    <w:rsid w:val="00254960"/>
    <w:rsid w:val="0026591F"/>
    <w:rsid w:val="0026707F"/>
    <w:rsid w:val="002752CA"/>
    <w:rsid w:val="00280DD6"/>
    <w:rsid w:val="00282E8F"/>
    <w:rsid w:val="00287741"/>
    <w:rsid w:val="002908D4"/>
    <w:rsid w:val="00293A56"/>
    <w:rsid w:val="002B1436"/>
    <w:rsid w:val="002B1BCF"/>
    <w:rsid w:val="002B7638"/>
    <w:rsid w:val="002C1DB7"/>
    <w:rsid w:val="002C4649"/>
    <w:rsid w:val="002C71BA"/>
    <w:rsid w:val="002D28D6"/>
    <w:rsid w:val="002D5D00"/>
    <w:rsid w:val="002D6F76"/>
    <w:rsid w:val="002D72D7"/>
    <w:rsid w:val="002E2A13"/>
    <w:rsid w:val="002E2A76"/>
    <w:rsid w:val="002E517B"/>
    <w:rsid w:val="002E53DF"/>
    <w:rsid w:val="00300905"/>
    <w:rsid w:val="0030129A"/>
    <w:rsid w:val="0030165A"/>
    <w:rsid w:val="0031074E"/>
    <w:rsid w:val="00325A8C"/>
    <w:rsid w:val="00337008"/>
    <w:rsid w:val="00341481"/>
    <w:rsid w:val="003434E5"/>
    <w:rsid w:val="00350045"/>
    <w:rsid w:val="00356121"/>
    <w:rsid w:val="00357517"/>
    <w:rsid w:val="00360F7B"/>
    <w:rsid w:val="00364AF7"/>
    <w:rsid w:val="00364B43"/>
    <w:rsid w:val="003661A0"/>
    <w:rsid w:val="00366C38"/>
    <w:rsid w:val="00375E4A"/>
    <w:rsid w:val="00380396"/>
    <w:rsid w:val="0038084F"/>
    <w:rsid w:val="0038352A"/>
    <w:rsid w:val="003876B9"/>
    <w:rsid w:val="00393D0A"/>
    <w:rsid w:val="003A023C"/>
    <w:rsid w:val="003A731C"/>
    <w:rsid w:val="003B5E5B"/>
    <w:rsid w:val="003B69E8"/>
    <w:rsid w:val="003C2C85"/>
    <w:rsid w:val="003C6B06"/>
    <w:rsid w:val="003E0363"/>
    <w:rsid w:val="003E1D91"/>
    <w:rsid w:val="003E2AD6"/>
    <w:rsid w:val="003F0D47"/>
    <w:rsid w:val="00406FAD"/>
    <w:rsid w:val="00413519"/>
    <w:rsid w:val="004143D3"/>
    <w:rsid w:val="00421FA9"/>
    <w:rsid w:val="00424612"/>
    <w:rsid w:val="00425B0B"/>
    <w:rsid w:val="0043356A"/>
    <w:rsid w:val="004370A6"/>
    <w:rsid w:val="00441D95"/>
    <w:rsid w:val="004456F4"/>
    <w:rsid w:val="00451739"/>
    <w:rsid w:val="00452C0A"/>
    <w:rsid w:val="00454B27"/>
    <w:rsid w:val="0046277D"/>
    <w:rsid w:val="0046397B"/>
    <w:rsid w:val="0047754C"/>
    <w:rsid w:val="00481A06"/>
    <w:rsid w:val="004B10BD"/>
    <w:rsid w:val="004B6C88"/>
    <w:rsid w:val="004E273F"/>
    <w:rsid w:val="004E54EC"/>
    <w:rsid w:val="0050065C"/>
    <w:rsid w:val="00502970"/>
    <w:rsid w:val="00504E79"/>
    <w:rsid w:val="00505060"/>
    <w:rsid w:val="0051081B"/>
    <w:rsid w:val="005133C5"/>
    <w:rsid w:val="00517D8D"/>
    <w:rsid w:val="00521C8A"/>
    <w:rsid w:val="00524C93"/>
    <w:rsid w:val="00525000"/>
    <w:rsid w:val="00525062"/>
    <w:rsid w:val="005268E6"/>
    <w:rsid w:val="00531FAA"/>
    <w:rsid w:val="00537342"/>
    <w:rsid w:val="00541A8D"/>
    <w:rsid w:val="00545A06"/>
    <w:rsid w:val="00545F0F"/>
    <w:rsid w:val="005529CE"/>
    <w:rsid w:val="0055608E"/>
    <w:rsid w:val="00557CE8"/>
    <w:rsid w:val="005737B9"/>
    <w:rsid w:val="00574184"/>
    <w:rsid w:val="0057591D"/>
    <w:rsid w:val="0058782B"/>
    <w:rsid w:val="0059123D"/>
    <w:rsid w:val="00596AD4"/>
    <w:rsid w:val="00597CC4"/>
    <w:rsid w:val="005A2B79"/>
    <w:rsid w:val="005A711A"/>
    <w:rsid w:val="005A7911"/>
    <w:rsid w:val="005B1910"/>
    <w:rsid w:val="005B3FA0"/>
    <w:rsid w:val="005B6FF4"/>
    <w:rsid w:val="005C4540"/>
    <w:rsid w:val="005C6EBF"/>
    <w:rsid w:val="005E22EE"/>
    <w:rsid w:val="005E7356"/>
    <w:rsid w:val="005E7E09"/>
    <w:rsid w:val="00601045"/>
    <w:rsid w:val="00610EF5"/>
    <w:rsid w:val="006114C2"/>
    <w:rsid w:val="006259C9"/>
    <w:rsid w:val="00637731"/>
    <w:rsid w:val="00640B1E"/>
    <w:rsid w:val="006469C6"/>
    <w:rsid w:val="00650CE1"/>
    <w:rsid w:val="0065271C"/>
    <w:rsid w:val="00655CF6"/>
    <w:rsid w:val="00656C66"/>
    <w:rsid w:val="00657FB3"/>
    <w:rsid w:val="00670E5E"/>
    <w:rsid w:val="006715D1"/>
    <w:rsid w:val="00677580"/>
    <w:rsid w:val="00677B48"/>
    <w:rsid w:val="006805A3"/>
    <w:rsid w:val="00684D10"/>
    <w:rsid w:val="00686DFC"/>
    <w:rsid w:val="00691A5F"/>
    <w:rsid w:val="006941BF"/>
    <w:rsid w:val="00694F2C"/>
    <w:rsid w:val="00695F18"/>
    <w:rsid w:val="006A3162"/>
    <w:rsid w:val="006A6BF4"/>
    <w:rsid w:val="006B63E8"/>
    <w:rsid w:val="006C270F"/>
    <w:rsid w:val="006C3E41"/>
    <w:rsid w:val="006C51DE"/>
    <w:rsid w:val="006D1CA9"/>
    <w:rsid w:val="006D2E81"/>
    <w:rsid w:val="006E1941"/>
    <w:rsid w:val="006E30D8"/>
    <w:rsid w:val="006E44BF"/>
    <w:rsid w:val="006E544E"/>
    <w:rsid w:val="006F23E2"/>
    <w:rsid w:val="006F50BE"/>
    <w:rsid w:val="007021E0"/>
    <w:rsid w:val="0070302F"/>
    <w:rsid w:val="007102CE"/>
    <w:rsid w:val="0071277B"/>
    <w:rsid w:val="007172C9"/>
    <w:rsid w:val="00722086"/>
    <w:rsid w:val="007255B0"/>
    <w:rsid w:val="007361E6"/>
    <w:rsid w:val="00752E6E"/>
    <w:rsid w:val="00753C5E"/>
    <w:rsid w:val="00765C1F"/>
    <w:rsid w:val="00775540"/>
    <w:rsid w:val="00782301"/>
    <w:rsid w:val="00784554"/>
    <w:rsid w:val="00785624"/>
    <w:rsid w:val="00791A2C"/>
    <w:rsid w:val="007929E9"/>
    <w:rsid w:val="007933DA"/>
    <w:rsid w:val="00795C83"/>
    <w:rsid w:val="007A2555"/>
    <w:rsid w:val="007A3987"/>
    <w:rsid w:val="007A7652"/>
    <w:rsid w:val="007B1300"/>
    <w:rsid w:val="007B4243"/>
    <w:rsid w:val="007C1607"/>
    <w:rsid w:val="007C2F0A"/>
    <w:rsid w:val="007C3DA3"/>
    <w:rsid w:val="007E182B"/>
    <w:rsid w:val="007E2616"/>
    <w:rsid w:val="007E2D38"/>
    <w:rsid w:val="007E3B2E"/>
    <w:rsid w:val="007F0F44"/>
    <w:rsid w:val="00803190"/>
    <w:rsid w:val="00816BFF"/>
    <w:rsid w:val="00820EB6"/>
    <w:rsid w:val="00823F12"/>
    <w:rsid w:val="00832759"/>
    <w:rsid w:val="00836579"/>
    <w:rsid w:val="0084608C"/>
    <w:rsid w:val="00846429"/>
    <w:rsid w:val="00850AB7"/>
    <w:rsid w:val="00861BBC"/>
    <w:rsid w:val="00864333"/>
    <w:rsid w:val="008738D9"/>
    <w:rsid w:val="008762E1"/>
    <w:rsid w:val="008800B5"/>
    <w:rsid w:val="0088023E"/>
    <w:rsid w:val="008807EA"/>
    <w:rsid w:val="00886FDA"/>
    <w:rsid w:val="008A23B7"/>
    <w:rsid w:val="008A2A76"/>
    <w:rsid w:val="008A3874"/>
    <w:rsid w:val="008B3CC8"/>
    <w:rsid w:val="008B621F"/>
    <w:rsid w:val="008B787D"/>
    <w:rsid w:val="008C4ACF"/>
    <w:rsid w:val="008D02E2"/>
    <w:rsid w:val="008D0F2E"/>
    <w:rsid w:val="008E03C2"/>
    <w:rsid w:val="008E21FF"/>
    <w:rsid w:val="008E3D97"/>
    <w:rsid w:val="008E4FD7"/>
    <w:rsid w:val="008F0D5D"/>
    <w:rsid w:val="008F1584"/>
    <w:rsid w:val="008F2A31"/>
    <w:rsid w:val="008F3C0B"/>
    <w:rsid w:val="009017FC"/>
    <w:rsid w:val="0090438C"/>
    <w:rsid w:val="00907C67"/>
    <w:rsid w:val="00917DAF"/>
    <w:rsid w:val="00930025"/>
    <w:rsid w:val="00934613"/>
    <w:rsid w:val="00935357"/>
    <w:rsid w:val="00935D49"/>
    <w:rsid w:val="00940C7B"/>
    <w:rsid w:val="00941B34"/>
    <w:rsid w:val="00943DAB"/>
    <w:rsid w:val="00946AFA"/>
    <w:rsid w:val="00954373"/>
    <w:rsid w:val="009569D6"/>
    <w:rsid w:val="009600EA"/>
    <w:rsid w:val="00961387"/>
    <w:rsid w:val="00961AA9"/>
    <w:rsid w:val="0096554A"/>
    <w:rsid w:val="00966425"/>
    <w:rsid w:val="00967F07"/>
    <w:rsid w:val="0097462C"/>
    <w:rsid w:val="00976EC1"/>
    <w:rsid w:val="0097740F"/>
    <w:rsid w:val="00983425"/>
    <w:rsid w:val="009837E7"/>
    <w:rsid w:val="009844B8"/>
    <w:rsid w:val="00984D2D"/>
    <w:rsid w:val="00992A6C"/>
    <w:rsid w:val="009A62A1"/>
    <w:rsid w:val="009B2BA7"/>
    <w:rsid w:val="009B4CE7"/>
    <w:rsid w:val="009B70D2"/>
    <w:rsid w:val="009B7B31"/>
    <w:rsid w:val="009C4B0E"/>
    <w:rsid w:val="009D017C"/>
    <w:rsid w:val="009D3260"/>
    <w:rsid w:val="009D6050"/>
    <w:rsid w:val="009E4877"/>
    <w:rsid w:val="009F09C8"/>
    <w:rsid w:val="009F3D47"/>
    <w:rsid w:val="009F4729"/>
    <w:rsid w:val="00A01532"/>
    <w:rsid w:val="00A0683E"/>
    <w:rsid w:val="00A072B9"/>
    <w:rsid w:val="00A1017B"/>
    <w:rsid w:val="00A10D20"/>
    <w:rsid w:val="00A10E79"/>
    <w:rsid w:val="00A408F4"/>
    <w:rsid w:val="00A4223B"/>
    <w:rsid w:val="00A424B2"/>
    <w:rsid w:val="00A52A66"/>
    <w:rsid w:val="00A5486B"/>
    <w:rsid w:val="00A6091B"/>
    <w:rsid w:val="00A67B12"/>
    <w:rsid w:val="00A71BA2"/>
    <w:rsid w:val="00A73DC0"/>
    <w:rsid w:val="00A75820"/>
    <w:rsid w:val="00A850BB"/>
    <w:rsid w:val="00A9213E"/>
    <w:rsid w:val="00A954C8"/>
    <w:rsid w:val="00A955EE"/>
    <w:rsid w:val="00AA0371"/>
    <w:rsid w:val="00AA0614"/>
    <w:rsid w:val="00AA3980"/>
    <w:rsid w:val="00AA5C2D"/>
    <w:rsid w:val="00AC18C9"/>
    <w:rsid w:val="00AC433A"/>
    <w:rsid w:val="00AC46CA"/>
    <w:rsid w:val="00AC6955"/>
    <w:rsid w:val="00AC7CBC"/>
    <w:rsid w:val="00AD5967"/>
    <w:rsid w:val="00AE66D8"/>
    <w:rsid w:val="00AF2EF8"/>
    <w:rsid w:val="00B00912"/>
    <w:rsid w:val="00B00C2C"/>
    <w:rsid w:val="00B1425A"/>
    <w:rsid w:val="00B2385E"/>
    <w:rsid w:val="00B30948"/>
    <w:rsid w:val="00B31EDE"/>
    <w:rsid w:val="00B340C4"/>
    <w:rsid w:val="00B35380"/>
    <w:rsid w:val="00B35C6F"/>
    <w:rsid w:val="00B36646"/>
    <w:rsid w:val="00B37D21"/>
    <w:rsid w:val="00B47C76"/>
    <w:rsid w:val="00B61DA8"/>
    <w:rsid w:val="00B64C62"/>
    <w:rsid w:val="00B70F5C"/>
    <w:rsid w:val="00B71F59"/>
    <w:rsid w:val="00B82389"/>
    <w:rsid w:val="00B9419C"/>
    <w:rsid w:val="00B95CC0"/>
    <w:rsid w:val="00BA310C"/>
    <w:rsid w:val="00BA39B9"/>
    <w:rsid w:val="00BA4545"/>
    <w:rsid w:val="00BB3954"/>
    <w:rsid w:val="00BB562B"/>
    <w:rsid w:val="00BC0E82"/>
    <w:rsid w:val="00BC3136"/>
    <w:rsid w:val="00BC70CB"/>
    <w:rsid w:val="00BC7EC3"/>
    <w:rsid w:val="00BD11AF"/>
    <w:rsid w:val="00BD5FAA"/>
    <w:rsid w:val="00BE52AC"/>
    <w:rsid w:val="00BE5DBC"/>
    <w:rsid w:val="00BF37A6"/>
    <w:rsid w:val="00BF49E1"/>
    <w:rsid w:val="00C02DB3"/>
    <w:rsid w:val="00C045E0"/>
    <w:rsid w:val="00C065F0"/>
    <w:rsid w:val="00C1070F"/>
    <w:rsid w:val="00C121AA"/>
    <w:rsid w:val="00C20EBF"/>
    <w:rsid w:val="00C37039"/>
    <w:rsid w:val="00C47877"/>
    <w:rsid w:val="00C50644"/>
    <w:rsid w:val="00C50F53"/>
    <w:rsid w:val="00C53EE9"/>
    <w:rsid w:val="00C631C3"/>
    <w:rsid w:val="00C64634"/>
    <w:rsid w:val="00C67403"/>
    <w:rsid w:val="00C7116F"/>
    <w:rsid w:val="00C73819"/>
    <w:rsid w:val="00C76654"/>
    <w:rsid w:val="00C819E0"/>
    <w:rsid w:val="00C8529F"/>
    <w:rsid w:val="00C92AD4"/>
    <w:rsid w:val="00C931A3"/>
    <w:rsid w:val="00CA0360"/>
    <w:rsid w:val="00CA18F0"/>
    <w:rsid w:val="00CA1E90"/>
    <w:rsid w:val="00CA2628"/>
    <w:rsid w:val="00CA2A86"/>
    <w:rsid w:val="00CA5D36"/>
    <w:rsid w:val="00CB2508"/>
    <w:rsid w:val="00CB3B87"/>
    <w:rsid w:val="00CB6E38"/>
    <w:rsid w:val="00CC0E48"/>
    <w:rsid w:val="00CC2C91"/>
    <w:rsid w:val="00CC496D"/>
    <w:rsid w:val="00CD0BF7"/>
    <w:rsid w:val="00CD78E9"/>
    <w:rsid w:val="00CD7FD3"/>
    <w:rsid w:val="00CE70D3"/>
    <w:rsid w:val="00CF4E24"/>
    <w:rsid w:val="00CF4FC7"/>
    <w:rsid w:val="00D06CFF"/>
    <w:rsid w:val="00D079EA"/>
    <w:rsid w:val="00D14E74"/>
    <w:rsid w:val="00D1766C"/>
    <w:rsid w:val="00D21F07"/>
    <w:rsid w:val="00D2216D"/>
    <w:rsid w:val="00D27D35"/>
    <w:rsid w:val="00D426E5"/>
    <w:rsid w:val="00D432BB"/>
    <w:rsid w:val="00D44925"/>
    <w:rsid w:val="00D60C61"/>
    <w:rsid w:val="00D6276A"/>
    <w:rsid w:val="00D666D0"/>
    <w:rsid w:val="00D66795"/>
    <w:rsid w:val="00D67E1F"/>
    <w:rsid w:val="00D759CA"/>
    <w:rsid w:val="00D81677"/>
    <w:rsid w:val="00D82342"/>
    <w:rsid w:val="00D872D8"/>
    <w:rsid w:val="00D91CA8"/>
    <w:rsid w:val="00DA24E2"/>
    <w:rsid w:val="00DA2710"/>
    <w:rsid w:val="00DA3281"/>
    <w:rsid w:val="00DA33AA"/>
    <w:rsid w:val="00DA774E"/>
    <w:rsid w:val="00DB292C"/>
    <w:rsid w:val="00DB3E9D"/>
    <w:rsid w:val="00DC0AEC"/>
    <w:rsid w:val="00DC68F7"/>
    <w:rsid w:val="00DD5162"/>
    <w:rsid w:val="00DD7678"/>
    <w:rsid w:val="00DD7A37"/>
    <w:rsid w:val="00DD7C6B"/>
    <w:rsid w:val="00DE40A4"/>
    <w:rsid w:val="00DF0244"/>
    <w:rsid w:val="00DF1A76"/>
    <w:rsid w:val="00DF4585"/>
    <w:rsid w:val="00E01735"/>
    <w:rsid w:val="00E079B0"/>
    <w:rsid w:val="00E1005B"/>
    <w:rsid w:val="00E110EC"/>
    <w:rsid w:val="00E1187D"/>
    <w:rsid w:val="00E15E08"/>
    <w:rsid w:val="00E161B4"/>
    <w:rsid w:val="00E27F49"/>
    <w:rsid w:val="00E32477"/>
    <w:rsid w:val="00E34484"/>
    <w:rsid w:val="00E372BD"/>
    <w:rsid w:val="00E37616"/>
    <w:rsid w:val="00E44669"/>
    <w:rsid w:val="00E475DB"/>
    <w:rsid w:val="00E52B42"/>
    <w:rsid w:val="00E52C2D"/>
    <w:rsid w:val="00E547A6"/>
    <w:rsid w:val="00E560AA"/>
    <w:rsid w:val="00E56167"/>
    <w:rsid w:val="00E57DAD"/>
    <w:rsid w:val="00E57F8A"/>
    <w:rsid w:val="00E6220E"/>
    <w:rsid w:val="00E64C21"/>
    <w:rsid w:val="00E6792B"/>
    <w:rsid w:val="00E83D0E"/>
    <w:rsid w:val="00E9408D"/>
    <w:rsid w:val="00EB19E5"/>
    <w:rsid w:val="00EB5980"/>
    <w:rsid w:val="00EC21A9"/>
    <w:rsid w:val="00EC7203"/>
    <w:rsid w:val="00EC76D9"/>
    <w:rsid w:val="00ED06F0"/>
    <w:rsid w:val="00ED0744"/>
    <w:rsid w:val="00ED1CFD"/>
    <w:rsid w:val="00ED33F9"/>
    <w:rsid w:val="00ED60F2"/>
    <w:rsid w:val="00EE1850"/>
    <w:rsid w:val="00EE343F"/>
    <w:rsid w:val="00EF0073"/>
    <w:rsid w:val="00EF0A18"/>
    <w:rsid w:val="00EF32E9"/>
    <w:rsid w:val="00EF5C56"/>
    <w:rsid w:val="00EF7E0A"/>
    <w:rsid w:val="00F006EC"/>
    <w:rsid w:val="00F006F3"/>
    <w:rsid w:val="00F05392"/>
    <w:rsid w:val="00F067E3"/>
    <w:rsid w:val="00F11A50"/>
    <w:rsid w:val="00F311BC"/>
    <w:rsid w:val="00F35942"/>
    <w:rsid w:val="00F42E51"/>
    <w:rsid w:val="00F468FD"/>
    <w:rsid w:val="00F5124F"/>
    <w:rsid w:val="00F519A5"/>
    <w:rsid w:val="00F74D89"/>
    <w:rsid w:val="00F77ACF"/>
    <w:rsid w:val="00F83428"/>
    <w:rsid w:val="00F86397"/>
    <w:rsid w:val="00F872BD"/>
    <w:rsid w:val="00F92D60"/>
    <w:rsid w:val="00F94090"/>
    <w:rsid w:val="00F971D4"/>
    <w:rsid w:val="00FA1301"/>
    <w:rsid w:val="00FA41FE"/>
    <w:rsid w:val="00FA6EF8"/>
    <w:rsid w:val="00FB0320"/>
    <w:rsid w:val="00FB174A"/>
    <w:rsid w:val="00FD00D0"/>
    <w:rsid w:val="00FD2F3F"/>
    <w:rsid w:val="00FD3F4B"/>
    <w:rsid w:val="00FE520B"/>
    <w:rsid w:val="00FE5C37"/>
    <w:rsid w:val="00FE6F4D"/>
    <w:rsid w:val="00FF3180"/>
    <w:rsid w:val="00FF36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7FC"/>
    <w:pPr>
      <w:spacing w:line="240" w:lineRule="auto"/>
    </w:pPr>
    <w:rPr>
      <w:rFonts w:ascii="Arial Narrow" w:hAnsi="Arial Narrow"/>
      <w:sz w:val="24"/>
    </w:rPr>
  </w:style>
  <w:style w:type="paragraph" w:styleId="Overskrift1">
    <w:name w:val="heading 1"/>
    <w:basedOn w:val="Normal"/>
    <w:next w:val="Normal"/>
    <w:link w:val="Overskrift1Tegn"/>
    <w:uiPriority w:val="9"/>
    <w:qFormat/>
    <w:rsid w:val="009C4B0E"/>
    <w:pPr>
      <w:keepNext/>
      <w:keepLines/>
      <w:spacing w:before="480" w:after="0"/>
      <w:outlineLvl w:val="0"/>
    </w:pPr>
    <w:rPr>
      <w:rFonts w:ascii="Palatino Linotype" w:eastAsiaTheme="majorEastAsia" w:hAnsi="Palatino Linotype" w:cstheme="majorBidi"/>
      <w:bCs/>
      <w:sz w:val="132"/>
      <w:szCs w:val="28"/>
    </w:rPr>
  </w:style>
  <w:style w:type="paragraph" w:styleId="Overskrift2">
    <w:name w:val="heading 2"/>
    <w:basedOn w:val="Normal"/>
    <w:next w:val="Normal"/>
    <w:link w:val="Overskrift2Tegn"/>
    <w:uiPriority w:val="9"/>
    <w:qFormat/>
    <w:rsid w:val="00E475DB"/>
    <w:pPr>
      <w:keepNext/>
      <w:keepLines/>
      <w:spacing w:before="200" w:after="0" w:line="480" w:lineRule="auto"/>
      <w:outlineLvl w:val="1"/>
    </w:pPr>
    <w:rPr>
      <w:rFonts w:ascii="Palatino Linotype" w:eastAsiaTheme="majorEastAsia" w:hAnsi="Palatino Linotype" w:cstheme="majorBidi"/>
      <w:bCs/>
      <w:sz w:val="80"/>
      <w:szCs w:val="26"/>
    </w:rPr>
  </w:style>
  <w:style w:type="paragraph" w:styleId="Overskrift3">
    <w:name w:val="heading 3"/>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styleId="Overskrift4">
    <w:name w:val="heading 4"/>
    <w:basedOn w:val="Listeafsnit"/>
    <w:next w:val="Normal"/>
    <w:link w:val="Overskrift4Tegn"/>
    <w:uiPriority w:val="9"/>
    <w:unhideWhenUsed/>
    <w:qFormat/>
    <w:rsid w:val="00537342"/>
    <w:pPr>
      <w:spacing w:before="240" w:after="480"/>
      <w:outlineLvl w:val="3"/>
    </w:pPr>
    <w:rPr>
      <w:rFonts w:ascii="Palatino Linotype" w:hAnsi="Palatino Linotype"/>
      <w:color w:val="000000" w:themeColor="text1"/>
      <w:sz w:val="28"/>
      <w:szCs w:val="24"/>
    </w:rPr>
  </w:style>
  <w:style w:type="paragraph" w:styleId="Overskrift5">
    <w:name w:val="heading 5"/>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6">
    <w:name w:val="heading 6"/>
    <w:basedOn w:val="Normal"/>
    <w:next w:val="Normal"/>
    <w:link w:val="Overskrift6Tegn"/>
    <w:uiPriority w:val="9"/>
    <w:unhideWhenUsed/>
    <w:qFormat/>
    <w:rsid w:val="00F468FD"/>
    <w:pPr>
      <w:keepNext/>
      <w:spacing w:after="0"/>
      <w:outlineLvl w:val="5"/>
    </w:pPr>
    <w:rPr>
      <w:b/>
      <w:color w:val="0070C0"/>
      <w:sz w:val="28"/>
      <w:szCs w:val="28"/>
    </w:rPr>
  </w:style>
  <w:style w:type="paragraph" w:styleId="Overskrift7">
    <w:name w:val="heading 7"/>
    <w:basedOn w:val="Normal"/>
    <w:next w:val="Normal"/>
    <w:link w:val="Overskrift7Tegn"/>
    <w:uiPriority w:val="9"/>
    <w:unhideWhenUsed/>
    <w:qFormat/>
    <w:rsid w:val="001F43AF"/>
    <w:pPr>
      <w:keepNext/>
      <w:spacing w:after="0"/>
      <w:outlineLvl w:val="6"/>
    </w:pPr>
    <w:rPr>
      <w:i/>
      <w:szCs w:val="24"/>
    </w:rPr>
  </w:style>
  <w:style w:type="paragraph" w:styleId="Overskrift8">
    <w:name w:val="heading 8"/>
    <w:basedOn w:val="Normal"/>
    <w:next w:val="Normal"/>
    <w:link w:val="Overskrift8Tegn"/>
    <w:uiPriority w:val="9"/>
    <w:unhideWhenUsed/>
    <w:qFormat/>
    <w:rsid w:val="007E2616"/>
    <w:pPr>
      <w:keepNext/>
      <w:outlineLvl w:val="7"/>
    </w:pPr>
  </w:style>
  <w:style w:type="paragraph" w:styleId="Overskrift9">
    <w:name w:val="heading 9"/>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E475DB"/>
    <w:rPr>
      <w:rFonts w:ascii="Palatino Linotype" w:eastAsiaTheme="majorEastAsia" w:hAnsi="Palatino Linotype" w:cstheme="majorBidi"/>
      <w:bCs/>
      <w:color w:val="0070C0"/>
      <w:sz w:val="40"/>
    </w:rPr>
  </w:style>
  <w:style w:type="character" w:customStyle="1" w:styleId="Overskrift2Tegn">
    <w:name w:val="Overskrift 2 Tegn"/>
    <w:basedOn w:val="Standardskrifttypeiafsnit"/>
    <w:link w:val="Overskrift2"/>
    <w:uiPriority w:val="9"/>
    <w:rsid w:val="00E475DB"/>
    <w:rPr>
      <w:rFonts w:ascii="Palatino Linotype" w:eastAsiaTheme="majorEastAsia" w:hAnsi="Palatino Linotype" w:cstheme="majorBidi"/>
      <w:bCs/>
      <w:sz w:val="80"/>
      <w:szCs w:val="26"/>
    </w:rPr>
  </w:style>
  <w:style w:type="character" w:customStyle="1" w:styleId="Overskrift1Tegn">
    <w:name w:val="Overskrift 1 Tegn"/>
    <w:basedOn w:val="Standardskrifttypeiafsnit"/>
    <w:link w:val="Overskrift1"/>
    <w:uiPriority w:val="9"/>
    <w:rsid w:val="009C4B0E"/>
    <w:rPr>
      <w:rFonts w:ascii="Palatino Linotype" w:eastAsiaTheme="majorEastAsia" w:hAnsi="Palatino Linotype" w:cstheme="majorBidi"/>
      <w:bCs/>
      <w:sz w:val="132"/>
      <w:szCs w:val="28"/>
    </w:rPr>
  </w:style>
  <w:style w:type="paragraph" w:customStyle="1" w:styleId="Default">
    <w:name w:val="Default"/>
    <w:link w:val="DefaultTegn"/>
    <w:rsid w:val="00ED1CFD"/>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600EA"/>
    <w:pPr>
      <w:tabs>
        <w:tab w:val="center" w:pos="4819"/>
        <w:tab w:val="right" w:pos="9638"/>
      </w:tabs>
      <w:spacing w:after="0"/>
    </w:pPr>
  </w:style>
  <w:style w:type="character" w:customStyle="1" w:styleId="SidehovedTegn">
    <w:name w:val="Sidehoved Tegn"/>
    <w:basedOn w:val="Standardskrifttypeiafsnit"/>
    <w:link w:val="Sidehoved"/>
    <w:uiPriority w:val="99"/>
    <w:rsid w:val="009600EA"/>
    <w:rPr>
      <w:sz w:val="20"/>
    </w:rPr>
  </w:style>
  <w:style w:type="paragraph" w:styleId="Sidefod">
    <w:name w:val="footer"/>
    <w:basedOn w:val="Normal"/>
    <w:link w:val="SidefodTegn"/>
    <w:uiPriority w:val="99"/>
    <w:unhideWhenUsed/>
    <w:rsid w:val="009600EA"/>
    <w:pPr>
      <w:tabs>
        <w:tab w:val="center" w:pos="4819"/>
        <w:tab w:val="right" w:pos="9638"/>
      </w:tabs>
      <w:spacing w:after="0"/>
    </w:pPr>
  </w:style>
  <w:style w:type="character" w:customStyle="1" w:styleId="SidefodTegn">
    <w:name w:val="Sidefod Tegn"/>
    <w:basedOn w:val="Standardskrifttypeiafsnit"/>
    <w:link w:val="Sidefod"/>
    <w:uiPriority w:val="99"/>
    <w:rsid w:val="009600EA"/>
    <w:rPr>
      <w:sz w:val="20"/>
    </w:rPr>
  </w:style>
  <w:style w:type="character" w:styleId="Hyperlink">
    <w:name w:val="Hyperlink"/>
    <w:basedOn w:val="Standardskrifttypeiafsnit"/>
    <w:uiPriority w:val="99"/>
    <w:unhideWhenUsed/>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rsid w:val="009F3D47"/>
    <w:rPr>
      <w:sz w:val="16"/>
      <w:szCs w:val="16"/>
    </w:rPr>
  </w:style>
  <w:style w:type="paragraph" w:styleId="Kommentartekst">
    <w:name w:val="annotation text"/>
    <w:basedOn w:val="Normal"/>
    <w:link w:val="KommentartekstTegn"/>
    <w:uiPriority w:val="99"/>
    <w:unhideWhenUsed/>
    <w:rsid w:val="009F3D47"/>
    <w:rPr>
      <w:szCs w:val="20"/>
    </w:rPr>
  </w:style>
  <w:style w:type="character" w:customStyle="1" w:styleId="KommentartekstTegn">
    <w:name w:val="Kommentartekst Tegn"/>
    <w:basedOn w:val="Standardskrifttypeiafsnit"/>
    <w:link w:val="Kommentartekst"/>
    <w:uiPriority w:val="99"/>
    <w:rsid w:val="009F3D47"/>
    <w:rPr>
      <w:sz w:val="20"/>
      <w:szCs w:val="20"/>
    </w:rPr>
  </w:style>
  <w:style w:type="paragraph" w:styleId="Kommentaremne">
    <w:name w:val="annotation subject"/>
    <w:basedOn w:val="Kommentartekst"/>
    <w:next w:val="Kommentartekst"/>
    <w:link w:val="KommentaremneTegn"/>
    <w:uiPriority w:val="99"/>
    <w:semiHidden/>
    <w:unhideWhenUsed/>
    <w:rsid w:val="009F3D47"/>
    <w:rPr>
      <w:b/>
      <w:bCs/>
    </w:rPr>
  </w:style>
  <w:style w:type="character" w:customStyle="1" w:styleId="KommentaremneTegn">
    <w:name w:val="Kommentaremne Tegn"/>
    <w:basedOn w:val="KommentartekstTegn"/>
    <w:link w:val="Kommentaremne"/>
    <w:uiPriority w:val="99"/>
    <w:semiHidden/>
    <w:rsid w:val="009F3D47"/>
    <w:rPr>
      <w:b/>
      <w:bCs/>
      <w:sz w:val="20"/>
      <w:szCs w:val="20"/>
    </w:rPr>
  </w:style>
  <w:style w:type="paragraph" w:styleId="Korrektur">
    <w:name w:val="Revision"/>
    <w:hidden/>
    <w:uiPriority w:val="99"/>
    <w:semiHidden/>
    <w:rsid w:val="00A01532"/>
    <w:pPr>
      <w:spacing w:after="0" w:line="240" w:lineRule="auto"/>
    </w:pPr>
    <w:rPr>
      <w:sz w:val="20"/>
    </w:rPr>
  </w:style>
  <w:style w:type="paragraph" w:styleId="Fodnotetekst">
    <w:name w:val="footnote text"/>
    <w:basedOn w:val="Normal"/>
    <w:link w:val="FodnotetekstTegn"/>
    <w:uiPriority w:val="99"/>
    <w:semiHidden/>
    <w:unhideWhenUsed/>
    <w:rsid w:val="005C4540"/>
    <w:pPr>
      <w:spacing w:after="0"/>
    </w:pPr>
    <w:rPr>
      <w:szCs w:val="20"/>
    </w:rPr>
  </w:style>
  <w:style w:type="character" w:customStyle="1" w:styleId="FodnotetekstTegn">
    <w:name w:val="Fodnotetekst Tegn"/>
    <w:basedOn w:val="Standardskrifttypeiafsnit"/>
    <w:link w:val="Fodnotetekst"/>
    <w:uiPriority w:val="99"/>
    <w:semiHidden/>
    <w:rsid w:val="005C4540"/>
    <w:rPr>
      <w:sz w:val="20"/>
      <w:szCs w:val="20"/>
    </w:rPr>
  </w:style>
  <w:style w:type="character" w:styleId="Fodnotehenvisning">
    <w:name w:val="footnote reference"/>
    <w:basedOn w:val="Standardskrifttypeiafsnit"/>
    <w:uiPriority w:val="99"/>
    <w:semiHidden/>
    <w:unhideWhenUsed/>
    <w:rsid w:val="005C4540"/>
    <w:rPr>
      <w:vertAlign w:val="superscript"/>
    </w:rPr>
  </w:style>
  <w:style w:type="character" w:customStyle="1" w:styleId="Overskrift4Tegn">
    <w:name w:val="Overskrift 4 Tegn"/>
    <w:basedOn w:val="Standardskrifttypeiafsnit"/>
    <w:link w:val="Overskrift4"/>
    <w:uiPriority w:val="9"/>
    <w:rsid w:val="00537342"/>
    <w:rPr>
      <w:rFonts w:ascii="Palatino Linotype" w:hAnsi="Palatino Linotype"/>
      <w:color w:val="000000" w:themeColor="text1"/>
      <w:sz w:val="28"/>
      <w:szCs w:val="24"/>
    </w:rPr>
  </w:style>
  <w:style w:type="character" w:customStyle="1" w:styleId="Overskrift5Tegn">
    <w:name w:val="Overskrift 5 Tegn"/>
    <w:basedOn w:val="Standardskrifttypeiafsnit"/>
    <w:link w:val="Overskrift5"/>
    <w:uiPriority w:val="9"/>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
    <w:uiPriority w:val="9"/>
    <w:rsid w:val="00F468FD"/>
    <w:rPr>
      <w:rFonts w:ascii="Arial Narrow" w:hAnsi="Arial Narrow"/>
      <w:b/>
      <w:color w:val="0070C0"/>
      <w:sz w:val="28"/>
      <w:szCs w:val="28"/>
    </w:rPr>
  </w:style>
  <w:style w:type="paragraph" w:styleId="Brdtekst">
    <w:name w:val="Body Text"/>
    <w:basedOn w:val="Normal"/>
    <w:link w:val="BrdtekstTegn"/>
    <w:uiPriority w:val="99"/>
    <w:unhideWhenUsed/>
    <w:rsid w:val="00907C67"/>
    <w:pPr>
      <w:spacing w:after="0"/>
    </w:pPr>
    <w:rPr>
      <w:szCs w:val="24"/>
    </w:rPr>
  </w:style>
  <w:style w:type="character" w:customStyle="1" w:styleId="BrdtekstTegn">
    <w:name w:val="Brødtekst Tegn"/>
    <w:basedOn w:val="Standardskrifttypeiafsnit"/>
    <w:link w:val="Brdtekst"/>
    <w:uiPriority w:val="99"/>
    <w:rsid w:val="00907C67"/>
    <w:rPr>
      <w:rFonts w:ascii="Arial Narrow" w:hAnsi="Arial Narrow"/>
      <w:sz w:val="24"/>
      <w:szCs w:val="24"/>
    </w:rPr>
  </w:style>
  <w:style w:type="paragraph" w:styleId="Brdtekst2">
    <w:name w:val="Body Text 2"/>
    <w:basedOn w:val="Normal"/>
    <w:link w:val="Brdtekst2Tegn"/>
    <w:uiPriority w:val="99"/>
    <w:unhideWhenUsed/>
    <w:rsid w:val="001F43AF"/>
    <w:pPr>
      <w:spacing w:after="0"/>
    </w:pPr>
    <w:rPr>
      <w:i/>
      <w:szCs w:val="24"/>
    </w:rPr>
  </w:style>
  <w:style w:type="character" w:customStyle="1" w:styleId="Brdtekst2Tegn">
    <w:name w:val="Brødtekst 2 Tegn"/>
    <w:basedOn w:val="Standardskrifttypeiafsnit"/>
    <w:link w:val="Brdtekst2"/>
    <w:uiPriority w:val="99"/>
    <w:rsid w:val="001F43AF"/>
    <w:rPr>
      <w:rFonts w:ascii="Arial Narrow" w:hAnsi="Arial Narrow"/>
      <w:i/>
      <w:sz w:val="24"/>
      <w:szCs w:val="24"/>
    </w:rPr>
  </w:style>
  <w:style w:type="character" w:customStyle="1" w:styleId="Overskrift7Tegn">
    <w:name w:val="Overskrift 7 Tegn"/>
    <w:basedOn w:val="Standardskrifttypeiafsnit"/>
    <w:link w:val="Overskrift7"/>
    <w:uiPriority w:val="9"/>
    <w:rsid w:val="001F43AF"/>
    <w:rPr>
      <w:rFonts w:ascii="Arial Narrow" w:hAnsi="Arial Narrow"/>
      <w:i/>
      <w:sz w:val="24"/>
      <w:szCs w:val="24"/>
    </w:rPr>
  </w:style>
  <w:style w:type="table" w:styleId="Tabel-Gitter">
    <w:name w:val="Table Grid"/>
    <w:basedOn w:val="Tabel-Normal"/>
    <w:uiPriority w:val="59"/>
    <w:rsid w:val="00174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uiPriority w:val="35"/>
    <w:unhideWhenUsed/>
    <w:qFormat/>
    <w:rsid w:val="001831E5"/>
    <w:pPr>
      <w:spacing w:after="200"/>
    </w:pPr>
    <w:rPr>
      <w:b/>
      <w:bCs/>
      <w:color w:val="0070C0"/>
      <w:szCs w:val="18"/>
    </w:rPr>
  </w:style>
  <w:style w:type="character" w:customStyle="1" w:styleId="Overskrift8Tegn">
    <w:name w:val="Overskrift 8 Tegn"/>
    <w:basedOn w:val="Standardskrifttypeiafsnit"/>
    <w:link w:val="Overskrift8"/>
    <w:uiPriority w:val="9"/>
    <w:rsid w:val="007E2616"/>
    <w:rPr>
      <w:rFonts w:ascii="Arial Narrow" w:hAnsi="Arial Narrow"/>
      <w:sz w:val="24"/>
    </w:rPr>
  </w:style>
  <w:style w:type="paragraph" w:styleId="Ingenafstand">
    <w:name w:val="No Spacing"/>
    <w:link w:val="IngenafstandTegn"/>
    <w:uiPriority w:val="1"/>
    <w:qFormat/>
    <w:rsid w:val="001831E5"/>
    <w:pPr>
      <w:spacing w:after="0" w:line="240" w:lineRule="auto"/>
    </w:pPr>
    <w:rPr>
      <w:rFonts w:ascii="Arial Narrow" w:eastAsiaTheme="minorEastAsia" w:hAnsi="Arial Narrow"/>
      <w:sz w:val="24"/>
      <w:lang w:eastAsia="da-DK"/>
    </w:rPr>
  </w:style>
  <w:style w:type="character" w:customStyle="1" w:styleId="IngenafstandTegn">
    <w:name w:val="Ingen afstand Tegn"/>
    <w:basedOn w:val="Standardskrifttypeiafsnit"/>
    <w:link w:val="Ingenafstand"/>
    <w:uiPriority w:val="1"/>
    <w:rsid w:val="001831E5"/>
    <w:rPr>
      <w:rFonts w:ascii="Arial Narrow" w:eastAsiaTheme="minorEastAsia" w:hAnsi="Arial Narrow"/>
      <w:sz w:val="24"/>
      <w:lang w:eastAsia="da-DK"/>
    </w:rPr>
  </w:style>
  <w:style w:type="paragraph" w:styleId="Overskrift">
    <w:name w:val="TOC Heading"/>
    <w:basedOn w:val="Overskrift1"/>
    <w:next w:val="Normal"/>
    <w:uiPriority w:val="39"/>
    <w:unhideWhenUsed/>
    <w:qFormat/>
    <w:rsid w:val="00DD7C6B"/>
    <w:pPr>
      <w:spacing w:line="276" w:lineRule="auto"/>
      <w:outlineLvl w:val="9"/>
    </w:pPr>
    <w:rPr>
      <w:rFonts w:asciiTheme="majorHAnsi" w:hAnsiTheme="majorHAnsi"/>
      <w:b/>
      <w:color w:val="365F91" w:themeColor="accent1" w:themeShade="BF"/>
      <w:sz w:val="28"/>
      <w:lang w:eastAsia="da-DK"/>
    </w:rPr>
  </w:style>
  <w:style w:type="paragraph" w:styleId="Indholdsfortegnelse1">
    <w:name w:val="toc 1"/>
    <w:basedOn w:val="Normal"/>
    <w:next w:val="Normal"/>
    <w:autoRedefine/>
    <w:uiPriority w:val="39"/>
    <w:rsid w:val="00DD7C6B"/>
    <w:pPr>
      <w:spacing w:after="100" w:line="276" w:lineRule="auto"/>
    </w:pPr>
    <w:rPr>
      <w:rFonts w:asciiTheme="minorHAnsi" w:hAnsiTheme="minorHAnsi"/>
      <w:sz w:val="22"/>
    </w:rPr>
  </w:style>
  <w:style w:type="paragraph" w:styleId="Indholdsfortegnelse2">
    <w:name w:val="toc 2"/>
    <w:basedOn w:val="Normal"/>
    <w:next w:val="Normal"/>
    <w:autoRedefine/>
    <w:uiPriority w:val="39"/>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character" w:customStyle="1" w:styleId="DefaultTegn">
    <w:name w:val="Default Tegn"/>
    <w:basedOn w:val="Standardskrifttypeiafsnit"/>
    <w:link w:val="Default"/>
    <w:rsid w:val="00DD7C6B"/>
    <w:rPr>
      <w:rFonts w:ascii="Arial" w:hAnsi="Arial" w:cs="Arial"/>
      <w:color w:val="000000"/>
      <w:sz w:val="24"/>
      <w:szCs w:val="24"/>
    </w:rPr>
  </w:style>
  <w:style w:type="character" w:customStyle="1" w:styleId="Typografi1Tegn">
    <w:name w:val="Typografi1 Tegn"/>
    <w:basedOn w:val="DefaultTegn"/>
    <w:link w:val="Typografi1"/>
    <w:rsid w:val="00DD7C6B"/>
    <w:rPr>
      <w:rFonts w:ascii="Arial Narrow" w:hAnsi="Arial Narrow" w:cs="Arial"/>
      <w:i/>
      <w:color w:val="000000"/>
      <w:sz w:val="24"/>
      <w:szCs w:val="24"/>
    </w:rPr>
  </w:style>
  <w:style w:type="paragraph" w:styleId="Indholdsfortegnelse3">
    <w:name w:val="toc 3"/>
    <w:basedOn w:val="Normal"/>
    <w:next w:val="Normal"/>
    <w:autoRedefine/>
    <w:uiPriority w:val="39"/>
    <w:rsid w:val="00640B1E"/>
    <w:pPr>
      <w:spacing w:after="100"/>
      <w:ind w:left="480"/>
    </w:pPr>
  </w:style>
  <w:style w:type="character" w:customStyle="1" w:styleId="Overskrift9Tegn">
    <w:name w:val="Overskrift 9 Tegn"/>
    <w:basedOn w:val="Standardskrifttypeiafsnit"/>
    <w:link w:val="Overskrift9"/>
    <w:uiPriority w:val="9"/>
    <w:rsid w:val="00791A2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133C5"/>
    <w:pPr>
      <w:spacing w:before="100" w:beforeAutospacing="1" w:after="100" w:afterAutospacing="1"/>
    </w:pPr>
    <w:rPr>
      <w:rFonts w:ascii="Times New Roman" w:hAnsi="Times New Roman" w:cs="Times New Roman"/>
      <w:szCs w:val="24"/>
      <w:lang w:eastAsia="da-DK"/>
    </w:rPr>
  </w:style>
  <w:style w:type="character" w:customStyle="1" w:styleId="apple-converted-space">
    <w:name w:val="apple-converted-space"/>
    <w:basedOn w:val="Standardskrifttypeiafsnit"/>
    <w:rsid w:val="005133C5"/>
  </w:style>
  <w:style w:type="character" w:styleId="Fremhv">
    <w:name w:val="Emphasis"/>
    <w:basedOn w:val="Standardskrifttypeiafsnit"/>
    <w:uiPriority w:val="20"/>
    <w:qFormat/>
    <w:rsid w:val="005133C5"/>
    <w:rPr>
      <w:i/>
      <w:iCs/>
    </w:rPr>
  </w:style>
  <w:style w:type="paragraph" w:styleId="Brdtekstindrykning">
    <w:name w:val="Body Text Indent"/>
    <w:basedOn w:val="Normal"/>
    <w:link w:val="BrdtekstindrykningTegn"/>
    <w:uiPriority w:val="99"/>
    <w:semiHidden/>
    <w:unhideWhenUsed/>
    <w:rsid w:val="00364AF7"/>
    <w:pPr>
      <w:spacing w:after="120"/>
      <w:ind w:left="283"/>
    </w:pPr>
  </w:style>
  <w:style w:type="character" w:customStyle="1" w:styleId="BrdtekstindrykningTegn">
    <w:name w:val="Brødtekstindrykning Tegn"/>
    <w:basedOn w:val="Standardskrifttypeiafsnit"/>
    <w:link w:val="Brdtekstindrykning"/>
    <w:uiPriority w:val="99"/>
    <w:semiHidden/>
    <w:rsid w:val="00364AF7"/>
    <w:rPr>
      <w:rFonts w:ascii="Arial Narrow" w:hAnsi="Arial Narrow"/>
      <w:sz w:val="24"/>
    </w:rPr>
  </w:style>
  <w:style w:type="character" w:styleId="BesgtHyperlink">
    <w:name w:val="FollowedHyperlink"/>
    <w:basedOn w:val="Standardskrifttypeiafsnit"/>
    <w:uiPriority w:val="99"/>
    <w:semiHidden/>
    <w:unhideWhenUsed/>
    <w:rsid w:val="00364AF7"/>
    <w:rPr>
      <w:color w:val="800080" w:themeColor="followedHyperlink"/>
      <w:u w:val="single"/>
    </w:rPr>
  </w:style>
  <w:style w:type="paragraph" w:styleId="Brdtekstindrykning2">
    <w:name w:val="Body Text Indent 2"/>
    <w:basedOn w:val="Normal"/>
    <w:link w:val="Brdtekstindrykning2Tegn"/>
    <w:uiPriority w:val="99"/>
    <w:unhideWhenUsed/>
    <w:rsid w:val="00441D95"/>
    <w:pPr>
      <w:spacing w:line="276" w:lineRule="auto"/>
      <w:ind w:left="360"/>
    </w:pPr>
  </w:style>
  <w:style w:type="character" w:customStyle="1" w:styleId="Brdtekstindrykning2Tegn">
    <w:name w:val="Brødtekstindrykning 2 Tegn"/>
    <w:basedOn w:val="Standardskrifttypeiafsnit"/>
    <w:link w:val="Brdtekstindrykning2"/>
    <w:uiPriority w:val="99"/>
    <w:rsid w:val="00441D95"/>
    <w:rPr>
      <w:rFonts w:ascii="Arial Narrow" w:hAnsi="Arial Narrow"/>
      <w:sz w:val="24"/>
    </w:rPr>
  </w:style>
  <w:style w:type="paragraph" w:customStyle="1" w:styleId="p1">
    <w:name w:val="p1"/>
    <w:basedOn w:val="Normal"/>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rsid w:val="00DA774E"/>
    <w:pPr>
      <w:spacing w:after="120"/>
    </w:pPr>
    <w:rPr>
      <w:sz w:val="16"/>
      <w:szCs w:val="16"/>
    </w:rPr>
  </w:style>
  <w:style w:type="character" w:customStyle="1" w:styleId="Brdtekst3Tegn">
    <w:name w:val="Brødtekst 3 Tegn"/>
    <w:basedOn w:val="Standardskrifttypeiafsnit"/>
    <w:link w:val="Brdtekst3"/>
    <w:uiPriority w:val="99"/>
    <w:semiHidden/>
    <w:rsid w:val="00DA774E"/>
    <w:rPr>
      <w:rFonts w:ascii="Arial Narrow" w:hAnsi="Arial Narrow"/>
      <w:sz w:val="16"/>
      <w:szCs w:val="16"/>
    </w:rPr>
  </w:style>
  <w:style w:type="character" w:customStyle="1" w:styleId="st1">
    <w:name w:val="st1"/>
    <w:basedOn w:val="Standardskrifttypeiafsnit"/>
    <w:rsid w:val="00BA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7FC"/>
    <w:pPr>
      <w:spacing w:line="240" w:lineRule="auto"/>
    </w:pPr>
    <w:rPr>
      <w:rFonts w:ascii="Arial Narrow" w:hAnsi="Arial Narrow"/>
      <w:sz w:val="24"/>
    </w:rPr>
  </w:style>
  <w:style w:type="paragraph" w:styleId="Overskrift1">
    <w:name w:val="heading 1"/>
    <w:basedOn w:val="Normal"/>
    <w:next w:val="Normal"/>
    <w:link w:val="Overskrift1Tegn"/>
    <w:uiPriority w:val="9"/>
    <w:qFormat/>
    <w:rsid w:val="009C4B0E"/>
    <w:pPr>
      <w:keepNext/>
      <w:keepLines/>
      <w:spacing w:before="480" w:after="0"/>
      <w:outlineLvl w:val="0"/>
    </w:pPr>
    <w:rPr>
      <w:rFonts w:ascii="Palatino Linotype" w:eastAsiaTheme="majorEastAsia" w:hAnsi="Palatino Linotype" w:cstheme="majorBidi"/>
      <w:bCs/>
      <w:sz w:val="132"/>
      <w:szCs w:val="28"/>
    </w:rPr>
  </w:style>
  <w:style w:type="paragraph" w:styleId="Overskrift2">
    <w:name w:val="heading 2"/>
    <w:basedOn w:val="Normal"/>
    <w:next w:val="Normal"/>
    <w:link w:val="Overskrift2Tegn"/>
    <w:uiPriority w:val="9"/>
    <w:qFormat/>
    <w:rsid w:val="00E475DB"/>
    <w:pPr>
      <w:keepNext/>
      <w:keepLines/>
      <w:spacing w:before="200" w:after="0" w:line="480" w:lineRule="auto"/>
      <w:outlineLvl w:val="1"/>
    </w:pPr>
    <w:rPr>
      <w:rFonts w:ascii="Palatino Linotype" w:eastAsiaTheme="majorEastAsia" w:hAnsi="Palatino Linotype" w:cstheme="majorBidi"/>
      <w:bCs/>
      <w:sz w:val="80"/>
      <w:szCs w:val="26"/>
    </w:rPr>
  </w:style>
  <w:style w:type="paragraph" w:styleId="Overskrift3">
    <w:name w:val="heading 3"/>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styleId="Overskrift4">
    <w:name w:val="heading 4"/>
    <w:basedOn w:val="Listeafsnit"/>
    <w:next w:val="Normal"/>
    <w:link w:val="Overskrift4Tegn"/>
    <w:uiPriority w:val="9"/>
    <w:unhideWhenUsed/>
    <w:qFormat/>
    <w:rsid w:val="00537342"/>
    <w:pPr>
      <w:spacing w:before="240" w:after="480"/>
      <w:outlineLvl w:val="3"/>
    </w:pPr>
    <w:rPr>
      <w:rFonts w:ascii="Palatino Linotype" w:hAnsi="Palatino Linotype"/>
      <w:color w:val="000000" w:themeColor="text1"/>
      <w:sz w:val="28"/>
      <w:szCs w:val="24"/>
    </w:rPr>
  </w:style>
  <w:style w:type="paragraph" w:styleId="Overskrift5">
    <w:name w:val="heading 5"/>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6">
    <w:name w:val="heading 6"/>
    <w:basedOn w:val="Normal"/>
    <w:next w:val="Normal"/>
    <w:link w:val="Overskrift6Tegn"/>
    <w:uiPriority w:val="9"/>
    <w:unhideWhenUsed/>
    <w:qFormat/>
    <w:rsid w:val="00F468FD"/>
    <w:pPr>
      <w:keepNext/>
      <w:spacing w:after="0"/>
      <w:outlineLvl w:val="5"/>
    </w:pPr>
    <w:rPr>
      <w:b/>
      <w:color w:val="0070C0"/>
      <w:sz w:val="28"/>
      <w:szCs w:val="28"/>
    </w:rPr>
  </w:style>
  <w:style w:type="paragraph" w:styleId="Overskrift7">
    <w:name w:val="heading 7"/>
    <w:basedOn w:val="Normal"/>
    <w:next w:val="Normal"/>
    <w:link w:val="Overskrift7Tegn"/>
    <w:uiPriority w:val="9"/>
    <w:unhideWhenUsed/>
    <w:qFormat/>
    <w:rsid w:val="001F43AF"/>
    <w:pPr>
      <w:keepNext/>
      <w:spacing w:after="0"/>
      <w:outlineLvl w:val="6"/>
    </w:pPr>
    <w:rPr>
      <w:i/>
      <w:szCs w:val="24"/>
    </w:rPr>
  </w:style>
  <w:style w:type="paragraph" w:styleId="Overskrift8">
    <w:name w:val="heading 8"/>
    <w:basedOn w:val="Normal"/>
    <w:next w:val="Normal"/>
    <w:link w:val="Overskrift8Tegn"/>
    <w:uiPriority w:val="9"/>
    <w:unhideWhenUsed/>
    <w:qFormat/>
    <w:rsid w:val="007E2616"/>
    <w:pPr>
      <w:keepNext/>
      <w:outlineLvl w:val="7"/>
    </w:pPr>
  </w:style>
  <w:style w:type="paragraph" w:styleId="Overskrift9">
    <w:name w:val="heading 9"/>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E475DB"/>
    <w:rPr>
      <w:rFonts w:ascii="Palatino Linotype" w:eastAsiaTheme="majorEastAsia" w:hAnsi="Palatino Linotype" w:cstheme="majorBidi"/>
      <w:bCs/>
      <w:color w:val="0070C0"/>
      <w:sz w:val="40"/>
    </w:rPr>
  </w:style>
  <w:style w:type="character" w:customStyle="1" w:styleId="Overskrift2Tegn">
    <w:name w:val="Overskrift 2 Tegn"/>
    <w:basedOn w:val="Standardskrifttypeiafsnit"/>
    <w:link w:val="Overskrift2"/>
    <w:uiPriority w:val="9"/>
    <w:rsid w:val="00E475DB"/>
    <w:rPr>
      <w:rFonts w:ascii="Palatino Linotype" w:eastAsiaTheme="majorEastAsia" w:hAnsi="Palatino Linotype" w:cstheme="majorBidi"/>
      <w:bCs/>
      <w:sz w:val="80"/>
      <w:szCs w:val="26"/>
    </w:rPr>
  </w:style>
  <w:style w:type="character" w:customStyle="1" w:styleId="Overskrift1Tegn">
    <w:name w:val="Overskrift 1 Tegn"/>
    <w:basedOn w:val="Standardskrifttypeiafsnit"/>
    <w:link w:val="Overskrift1"/>
    <w:uiPriority w:val="9"/>
    <w:rsid w:val="009C4B0E"/>
    <w:rPr>
      <w:rFonts w:ascii="Palatino Linotype" w:eastAsiaTheme="majorEastAsia" w:hAnsi="Palatino Linotype" w:cstheme="majorBidi"/>
      <w:bCs/>
      <w:sz w:val="132"/>
      <w:szCs w:val="28"/>
    </w:rPr>
  </w:style>
  <w:style w:type="paragraph" w:customStyle="1" w:styleId="Default">
    <w:name w:val="Default"/>
    <w:link w:val="DefaultTegn"/>
    <w:rsid w:val="00ED1CFD"/>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600EA"/>
    <w:pPr>
      <w:tabs>
        <w:tab w:val="center" w:pos="4819"/>
        <w:tab w:val="right" w:pos="9638"/>
      </w:tabs>
      <w:spacing w:after="0"/>
    </w:pPr>
  </w:style>
  <w:style w:type="character" w:customStyle="1" w:styleId="SidehovedTegn">
    <w:name w:val="Sidehoved Tegn"/>
    <w:basedOn w:val="Standardskrifttypeiafsnit"/>
    <w:link w:val="Sidehoved"/>
    <w:uiPriority w:val="99"/>
    <w:rsid w:val="009600EA"/>
    <w:rPr>
      <w:sz w:val="20"/>
    </w:rPr>
  </w:style>
  <w:style w:type="paragraph" w:styleId="Sidefod">
    <w:name w:val="footer"/>
    <w:basedOn w:val="Normal"/>
    <w:link w:val="SidefodTegn"/>
    <w:uiPriority w:val="99"/>
    <w:unhideWhenUsed/>
    <w:rsid w:val="009600EA"/>
    <w:pPr>
      <w:tabs>
        <w:tab w:val="center" w:pos="4819"/>
        <w:tab w:val="right" w:pos="9638"/>
      </w:tabs>
      <w:spacing w:after="0"/>
    </w:pPr>
  </w:style>
  <w:style w:type="character" w:customStyle="1" w:styleId="SidefodTegn">
    <w:name w:val="Sidefod Tegn"/>
    <w:basedOn w:val="Standardskrifttypeiafsnit"/>
    <w:link w:val="Sidefod"/>
    <w:uiPriority w:val="99"/>
    <w:rsid w:val="009600EA"/>
    <w:rPr>
      <w:sz w:val="20"/>
    </w:rPr>
  </w:style>
  <w:style w:type="character" w:styleId="Hyperlink">
    <w:name w:val="Hyperlink"/>
    <w:basedOn w:val="Standardskrifttypeiafsnit"/>
    <w:uiPriority w:val="99"/>
    <w:unhideWhenUsed/>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rsid w:val="009F3D47"/>
    <w:rPr>
      <w:sz w:val="16"/>
      <w:szCs w:val="16"/>
    </w:rPr>
  </w:style>
  <w:style w:type="paragraph" w:styleId="Kommentartekst">
    <w:name w:val="annotation text"/>
    <w:basedOn w:val="Normal"/>
    <w:link w:val="KommentartekstTegn"/>
    <w:uiPriority w:val="99"/>
    <w:unhideWhenUsed/>
    <w:rsid w:val="009F3D47"/>
    <w:rPr>
      <w:szCs w:val="20"/>
    </w:rPr>
  </w:style>
  <w:style w:type="character" w:customStyle="1" w:styleId="KommentartekstTegn">
    <w:name w:val="Kommentartekst Tegn"/>
    <w:basedOn w:val="Standardskrifttypeiafsnit"/>
    <w:link w:val="Kommentartekst"/>
    <w:uiPriority w:val="99"/>
    <w:rsid w:val="009F3D47"/>
    <w:rPr>
      <w:sz w:val="20"/>
      <w:szCs w:val="20"/>
    </w:rPr>
  </w:style>
  <w:style w:type="paragraph" w:styleId="Kommentaremne">
    <w:name w:val="annotation subject"/>
    <w:basedOn w:val="Kommentartekst"/>
    <w:next w:val="Kommentartekst"/>
    <w:link w:val="KommentaremneTegn"/>
    <w:uiPriority w:val="99"/>
    <w:semiHidden/>
    <w:unhideWhenUsed/>
    <w:rsid w:val="009F3D47"/>
    <w:rPr>
      <w:b/>
      <w:bCs/>
    </w:rPr>
  </w:style>
  <w:style w:type="character" w:customStyle="1" w:styleId="KommentaremneTegn">
    <w:name w:val="Kommentaremne Tegn"/>
    <w:basedOn w:val="KommentartekstTegn"/>
    <w:link w:val="Kommentaremne"/>
    <w:uiPriority w:val="99"/>
    <w:semiHidden/>
    <w:rsid w:val="009F3D47"/>
    <w:rPr>
      <w:b/>
      <w:bCs/>
      <w:sz w:val="20"/>
      <w:szCs w:val="20"/>
    </w:rPr>
  </w:style>
  <w:style w:type="paragraph" w:styleId="Korrektur">
    <w:name w:val="Revision"/>
    <w:hidden/>
    <w:uiPriority w:val="99"/>
    <w:semiHidden/>
    <w:rsid w:val="00A01532"/>
    <w:pPr>
      <w:spacing w:after="0" w:line="240" w:lineRule="auto"/>
    </w:pPr>
    <w:rPr>
      <w:sz w:val="20"/>
    </w:rPr>
  </w:style>
  <w:style w:type="paragraph" w:styleId="Fodnotetekst">
    <w:name w:val="footnote text"/>
    <w:basedOn w:val="Normal"/>
    <w:link w:val="FodnotetekstTegn"/>
    <w:uiPriority w:val="99"/>
    <w:semiHidden/>
    <w:unhideWhenUsed/>
    <w:rsid w:val="005C4540"/>
    <w:pPr>
      <w:spacing w:after="0"/>
    </w:pPr>
    <w:rPr>
      <w:szCs w:val="20"/>
    </w:rPr>
  </w:style>
  <w:style w:type="character" w:customStyle="1" w:styleId="FodnotetekstTegn">
    <w:name w:val="Fodnotetekst Tegn"/>
    <w:basedOn w:val="Standardskrifttypeiafsnit"/>
    <w:link w:val="Fodnotetekst"/>
    <w:uiPriority w:val="99"/>
    <w:semiHidden/>
    <w:rsid w:val="005C4540"/>
    <w:rPr>
      <w:sz w:val="20"/>
      <w:szCs w:val="20"/>
    </w:rPr>
  </w:style>
  <w:style w:type="character" w:styleId="Fodnotehenvisning">
    <w:name w:val="footnote reference"/>
    <w:basedOn w:val="Standardskrifttypeiafsnit"/>
    <w:uiPriority w:val="99"/>
    <w:semiHidden/>
    <w:unhideWhenUsed/>
    <w:rsid w:val="005C4540"/>
    <w:rPr>
      <w:vertAlign w:val="superscript"/>
    </w:rPr>
  </w:style>
  <w:style w:type="character" w:customStyle="1" w:styleId="Overskrift4Tegn">
    <w:name w:val="Overskrift 4 Tegn"/>
    <w:basedOn w:val="Standardskrifttypeiafsnit"/>
    <w:link w:val="Overskrift4"/>
    <w:uiPriority w:val="9"/>
    <w:rsid w:val="00537342"/>
    <w:rPr>
      <w:rFonts w:ascii="Palatino Linotype" w:hAnsi="Palatino Linotype"/>
      <w:color w:val="000000" w:themeColor="text1"/>
      <w:sz w:val="28"/>
      <w:szCs w:val="24"/>
    </w:rPr>
  </w:style>
  <w:style w:type="character" w:customStyle="1" w:styleId="Overskrift5Tegn">
    <w:name w:val="Overskrift 5 Tegn"/>
    <w:basedOn w:val="Standardskrifttypeiafsnit"/>
    <w:link w:val="Overskrift5"/>
    <w:uiPriority w:val="9"/>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
    <w:uiPriority w:val="9"/>
    <w:rsid w:val="00F468FD"/>
    <w:rPr>
      <w:rFonts w:ascii="Arial Narrow" w:hAnsi="Arial Narrow"/>
      <w:b/>
      <w:color w:val="0070C0"/>
      <w:sz w:val="28"/>
      <w:szCs w:val="28"/>
    </w:rPr>
  </w:style>
  <w:style w:type="paragraph" w:styleId="Brdtekst">
    <w:name w:val="Body Text"/>
    <w:basedOn w:val="Normal"/>
    <w:link w:val="BrdtekstTegn"/>
    <w:uiPriority w:val="99"/>
    <w:unhideWhenUsed/>
    <w:rsid w:val="00907C67"/>
    <w:pPr>
      <w:spacing w:after="0"/>
    </w:pPr>
    <w:rPr>
      <w:szCs w:val="24"/>
    </w:rPr>
  </w:style>
  <w:style w:type="character" w:customStyle="1" w:styleId="BrdtekstTegn">
    <w:name w:val="Brødtekst Tegn"/>
    <w:basedOn w:val="Standardskrifttypeiafsnit"/>
    <w:link w:val="Brdtekst"/>
    <w:uiPriority w:val="99"/>
    <w:rsid w:val="00907C67"/>
    <w:rPr>
      <w:rFonts w:ascii="Arial Narrow" w:hAnsi="Arial Narrow"/>
      <w:sz w:val="24"/>
      <w:szCs w:val="24"/>
    </w:rPr>
  </w:style>
  <w:style w:type="paragraph" w:styleId="Brdtekst2">
    <w:name w:val="Body Text 2"/>
    <w:basedOn w:val="Normal"/>
    <w:link w:val="Brdtekst2Tegn"/>
    <w:uiPriority w:val="99"/>
    <w:unhideWhenUsed/>
    <w:rsid w:val="001F43AF"/>
    <w:pPr>
      <w:spacing w:after="0"/>
    </w:pPr>
    <w:rPr>
      <w:i/>
      <w:szCs w:val="24"/>
    </w:rPr>
  </w:style>
  <w:style w:type="character" w:customStyle="1" w:styleId="Brdtekst2Tegn">
    <w:name w:val="Brødtekst 2 Tegn"/>
    <w:basedOn w:val="Standardskrifttypeiafsnit"/>
    <w:link w:val="Brdtekst2"/>
    <w:uiPriority w:val="99"/>
    <w:rsid w:val="001F43AF"/>
    <w:rPr>
      <w:rFonts w:ascii="Arial Narrow" w:hAnsi="Arial Narrow"/>
      <w:i/>
      <w:sz w:val="24"/>
      <w:szCs w:val="24"/>
    </w:rPr>
  </w:style>
  <w:style w:type="character" w:customStyle="1" w:styleId="Overskrift7Tegn">
    <w:name w:val="Overskrift 7 Tegn"/>
    <w:basedOn w:val="Standardskrifttypeiafsnit"/>
    <w:link w:val="Overskrift7"/>
    <w:uiPriority w:val="9"/>
    <w:rsid w:val="001F43AF"/>
    <w:rPr>
      <w:rFonts w:ascii="Arial Narrow" w:hAnsi="Arial Narrow"/>
      <w:i/>
      <w:sz w:val="24"/>
      <w:szCs w:val="24"/>
    </w:rPr>
  </w:style>
  <w:style w:type="table" w:styleId="Tabel-Gitter">
    <w:name w:val="Table Grid"/>
    <w:basedOn w:val="Tabel-Normal"/>
    <w:uiPriority w:val="59"/>
    <w:rsid w:val="00174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uiPriority w:val="35"/>
    <w:unhideWhenUsed/>
    <w:qFormat/>
    <w:rsid w:val="001831E5"/>
    <w:pPr>
      <w:spacing w:after="200"/>
    </w:pPr>
    <w:rPr>
      <w:b/>
      <w:bCs/>
      <w:color w:val="0070C0"/>
      <w:szCs w:val="18"/>
    </w:rPr>
  </w:style>
  <w:style w:type="character" w:customStyle="1" w:styleId="Overskrift8Tegn">
    <w:name w:val="Overskrift 8 Tegn"/>
    <w:basedOn w:val="Standardskrifttypeiafsnit"/>
    <w:link w:val="Overskrift8"/>
    <w:uiPriority w:val="9"/>
    <w:rsid w:val="007E2616"/>
    <w:rPr>
      <w:rFonts w:ascii="Arial Narrow" w:hAnsi="Arial Narrow"/>
      <w:sz w:val="24"/>
    </w:rPr>
  </w:style>
  <w:style w:type="paragraph" w:styleId="Ingenafstand">
    <w:name w:val="No Spacing"/>
    <w:link w:val="IngenafstandTegn"/>
    <w:uiPriority w:val="1"/>
    <w:qFormat/>
    <w:rsid w:val="001831E5"/>
    <w:pPr>
      <w:spacing w:after="0" w:line="240" w:lineRule="auto"/>
    </w:pPr>
    <w:rPr>
      <w:rFonts w:ascii="Arial Narrow" w:eastAsiaTheme="minorEastAsia" w:hAnsi="Arial Narrow"/>
      <w:sz w:val="24"/>
      <w:lang w:eastAsia="da-DK"/>
    </w:rPr>
  </w:style>
  <w:style w:type="character" w:customStyle="1" w:styleId="IngenafstandTegn">
    <w:name w:val="Ingen afstand Tegn"/>
    <w:basedOn w:val="Standardskrifttypeiafsnit"/>
    <w:link w:val="Ingenafstand"/>
    <w:uiPriority w:val="1"/>
    <w:rsid w:val="001831E5"/>
    <w:rPr>
      <w:rFonts w:ascii="Arial Narrow" w:eastAsiaTheme="minorEastAsia" w:hAnsi="Arial Narrow"/>
      <w:sz w:val="24"/>
      <w:lang w:eastAsia="da-DK"/>
    </w:rPr>
  </w:style>
  <w:style w:type="paragraph" w:styleId="Overskrift">
    <w:name w:val="TOC Heading"/>
    <w:basedOn w:val="Overskrift1"/>
    <w:next w:val="Normal"/>
    <w:uiPriority w:val="39"/>
    <w:unhideWhenUsed/>
    <w:qFormat/>
    <w:rsid w:val="00DD7C6B"/>
    <w:pPr>
      <w:spacing w:line="276" w:lineRule="auto"/>
      <w:outlineLvl w:val="9"/>
    </w:pPr>
    <w:rPr>
      <w:rFonts w:asciiTheme="majorHAnsi" w:hAnsiTheme="majorHAnsi"/>
      <w:b/>
      <w:color w:val="365F91" w:themeColor="accent1" w:themeShade="BF"/>
      <w:sz w:val="28"/>
      <w:lang w:eastAsia="da-DK"/>
    </w:rPr>
  </w:style>
  <w:style w:type="paragraph" w:styleId="Indholdsfortegnelse1">
    <w:name w:val="toc 1"/>
    <w:basedOn w:val="Normal"/>
    <w:next w:val="Normal"/>
    <w:autoRedefine/>
    <w:uiPriority w:val="39"/>
    <w:rsid w:val="00DD7C6B"/>
    <w:pPr>
      <w:spacing w:after="100" w:line="276" w:lineRule="auto"/>
    </w:pPr>
    <w:rPr>
      <w:rFonts w:asciiTheme="minorHAnsi" w:hAnsiTheme="minorHAnsi"/>
      <w:sz w:val="22"/>
    </w:rPr>
  </w:style>
  <w:style w:type="paragraph" w:styleId="Indholdsfortegnelse2">
    <w:name w:val="toc 2"/>
    <w:basedOn w:val="Normal"/>
    <w:next w:val="Normal"/>
    <w:autoRedefine/>
    <w:uiPriority w:val="39"/>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character" w:customStyle="1" w:styleId="DefaultTegn">
    <w:name w:val="Default Tegn"/>
    <w:basedOn w:val="Standardskrifttypeiafsnit"/>
    <w:link w:val="Default"/>
    <w:rsid w:val="00DD7C6B"/>
    <w:rPr>
      <w:rFonts w:ascii="Arial" w:hAnsi="Arial" w:cs="Arial"/>
      <w:color w:val="000000"/>
      <w:sz w:val="24"/>
      <w:szCs w:val="24"/>
    </w:rPr>
  </w:style>
  <w:style w:type="character" w:customStyle="1" w:styleId="Typografi1Tegn">
    <w:name w:val="Typografi1 Tegn"/>
    <w:basedOn w:val="DefaultTegn"/>
    <w:link w:val="Typografi1"/>
    <w:rsid w:val="00DD7C6B"/>
    <w:rPr>
      <w:rFonts w:ascii="Arial Narrow" w:hAnsi="Arial Narrow" w:cs="Arial"/>
      <w:i/>
      <w:color w:val="000000"/>
      <w:sz w:val="24"/>
      <w:szCs w:val="24"/>
    </w:rPr>
  </w:style>
  <w:style w:type="paragraph" w:styleId="Indholdsfortegnelse3">
    <w:name w:val="toc 3"/>
    <w:basedOn w:val="Normal"/>
    <w:next w:val="Normal"/>
    <w:autoRedefine/>
    <w:uiPriority w:val="39"/>
    <w:rsid w:val="00640B1E"/>
    <w:pPr>
      <w:spacing w:after="100"/>
      <w:ind w:left="480"/>
    </w:pPr>
  </w:style>
  <w:style w:type="character" w:customStyle="1" w:styleId="Overskrift9Tegn">
    <w:name w:val="Overskrift 9 Tegn"/>
    <w:basedOn w:val="Standardskrifttypeiafsnit"/>
    <w:link w:val="Overskrift9"/>
    <w:uiPriority w:val="9"/>
    <w:rsid w:val="00791A2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133C5"/>
    <w:pPr>
      <w:spacing w:before="100" w:beforeAutospacing="1" w:after="100" w:afterAutospacing="1"/>
    </w:pPr>
    <w:rPr>
      <w:rFonts w:ascii="Times New Roman" w:hAnsi="Times New Roman" w:cs="Times New Roman"/>
      <w:szCs w:val="24"/>
      <w:lang w:eastAsia="da-DK"/>
    </w:rPr>
  </w:style>
  <w:style w:type="character" w:customStyle="1" w:styleId="apple-converted-space">
    <w:name w:val="apple-converted-space"/>
    <w:basedOn w:val="Standardskrifttypeiafsnit"/>
    <w:rsid w:val="005133C5"/>
  </w:style>
  <w:style w:type="character" w:styleId="Fremhv">
    <w:name w:val="Emphasis"/>
    <w:basedOn w:val="Standardskrifttypeiafsnit"/>
    <w:uiPriority w:val="20"/>
    <w:qFormat/>
    <w:rsid w:val="005133C5"/>
    <w:rPr>
      <w:i/>
      <w:iCs/>
    </w:rPr>
  </w:style>
  <w:style w:type="paragraph" w:styleId="Brdtekstindrykning">
    <w:name w:val="Body Text Indent"/>
    <w:basedOn w:val="Normal"/>
    <w:link w:val="BrdtekstindrykningTegn"/>
    <w:uiPriority w:val="99"/>
    <w:semiHidden/>
    <w:unhideWhenUsed/>
    <w:rsid w:val="00364AF7"/>
    <w:pPr>
      <w:spacing w:after="120"/>
      <w:ind w:left="283"/>
    </w:pPr>
  </w:style>
  <w:style w:type="character" w:customStyle="1" w:styleId="BrdtekstindrykningTegn">
    <w:name w:val="Brødtekstindrykning Tegn"/>
    <w:basedOn w:val="Standardskrifttypeiafsnit"/>
    <w:link w:val="Brdtekstindrykning"/>
    <w:uiPriority w:val="99"/>
    <w:semiHidden/>
    <w:rsid w:val="00364AF7"/>
    <w:rPr>
      <w:rFonts w:ascii="Arial Narrow" w:hAnsi="Arial Narrow"/>
      <w:sz w:val="24"/>
    </w:rPr>
  </w:style>
  <w:style w:type="character" w:styleId="BesgtHyperlink">
    <w:name w:val="FollowedHyperlink"/>
    <w:basedOn w:val="Standardskrifttypeiafsnit"/>
    <w:uiPriority w:val="99"/>
    <w:semiHidden/>
    <w:unhideWhenUsed/>
    <w:rsid w:val="00364AF7"/>
    <w:rPr>
      <w:color w:val="800080" w:themeColor="followedHyperlink"/>
      <w:u w:val="single"/>
    </w:rPr>
  </w:style>
  <w:style w:type="paragraph" w:styleId="Brdtekstindrykning2">
    <w:name w:val="Body Text Indent 2"/>
    <w:basedOn w:val="Normal"/>
    <w:link w:val="Brdtekstindrykning2Tegn"/>
    <w:uiPriority w:val="99"/>
    <w:unhideWhenUsed/>
    <w:rsid w:val="00441D95"/>
    <w:pPr>
      <w:spacing w:line="276" w:lineRule="auto"/>
      <w:ind w:left="360"/>
    </w:pPr>
  </w:style>
  <w:style w:type="character" w:customStyle="1" w:styleId="Brdtekstindrykning2Tegn">
    <w:name w:val="Brødtekstindrykning 2 Tegn"/>
    <w:basedOn w:val="Standardskrifttypeiafsnit"/>
    <w:link w:val="Brdtekstindrykning2"/>
    <w:uiPriority w:val="99"/>
    <w:rsid w:val="00441D95"/>
    <w:rPr>
      <w:rFonts w:ascii="Arial Narrow" w:hAnsi="Arial Narrow"/>
      <w:sz w:val="24"/>
    </w:rPr>
  </w:style>
  <w:style w:type="paragraph" w:customStyle="1" w:styleId="p1">
    <w:name w:val="p1"/>
    <w:basedOn w:val="Normal"/>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rsid w:val="00DA774E"/>
    <w:pPr>
      <w:spacing w:after="120"/>
    </w:pPr>
    <w:rPr>
      <w:sz w:val="16"/>
      <w:szCs w:val="16"/>
    </w:rPr>
  </w:style>
  <w:style w:type="character" w:customStyle="1" w:styleId="Brdtekst3Tegn">
    <w:name w:val="Brødtekst 3 Tegn"/>
    <w:basedOn w:val="Standardskrifttypeiafsnit"/>
    <w:link w:val="Brdtekst3"/>
    <w:uiPriority w:val="99"/>
    <w:semiHidden/>
    <w:rsid w:val="00DA774E"/>
    <w:rPr>
      <w:rFonts w:ascii="Arial Narrow" w:hAnsi="Arial Narrow"/>
      <w:sz w:val="16"/>
      <w:szCs w:val="16"/>
    </w:rPr>
  </w:style>
  <w:style w:type="character" w:customStyle="1" w:styleId="st1">
    <w:name w:val="st1"/>
    <w:basedOn w:val="Standardskrifttypeiafsnit"/>
    <w:rsid w:val="00BA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1925">
      <w:bodyDiv w:val="1"/>
      <w:marLeft w:val="0"/>
      <w:marRight w:val="0"/>
      <w:marTop w:val="0"/>
      <w:marBottom w:val="0"/>
      <w:divBdr>
        <w:top w:val="none" w:sz="0" w:space="0" w:color="auto"/>
        <w:left w:val="none" w:sz="0" w:space="0" w:color="auto"/>
        <w:bottom w:val="none" w:sz="0" w:space="0" w:color="auto"/>
        <w:right w:val="none" w:sz="0" w:space="0" w:color="auto"/>
      </w:divBdr>
      <w:divsChild>
        <w:div w:id="988049122">
          <w:marLeft w:val="0"/>
          <w:marRight w:val="0"/>
          <w:marTop w:val="0"/>
          <w:marBottom w:val="0"/>
          <w:divBdr>
            <w:top w:val="none" w:sz="0" w:space="0" w:color="auto"/>
            <w:left w:val="none" w:sz="0" w:space="0" w:color="auto"/>
            <w:bottom w:val="none" w:sz="0" w:space="0" w:color="auto"/>
            <w:right w:val="none" w:sz="0" w:space="0" w:color="auto"/>
          </w:divBdr>
          <w:divsChild>
            <w:div w:id="2129464402">
              <w:marLeft w:val="0"/>
              <w:marRight w:val="0"/>
              <w:marTop w:val="0"/>
              <w:marBottom w:val="0"/>
              <w:divBdr>
                <w:top w:val="none" w:sz="0" w:space="0" w:color="auto"/>
                <w:left w:val="none" w:sz="0" w:space="0" w:color="auto"/>
                <w:bottom w:val="none" w:sz="0" w:space="0" w:color="auto"/>
                <w:right w:val="none" w:sz="0" w:space="0" w:color="auto"/>
              </w:divBdr>
              <w:divsChild>
                <w:div w:id="82578266">
                  <w:marLeft w:val="0"/>
                  <w:marRight w:val="0"/>
                  <w:marTop w:val="181"/>
                  <w:marBottom w:val="181"/>
                  <w:divBdr>
                    <w:top w:val="none" w:sz="0" w:space="0" w:color="auto"/>
                    <w:left w:val="none" w:sz="0" w:space="0" w:color="auto"/>
                    <w:bottom w:val="none" w:sz="0" w:space="0" w:color="auto"/>
                    <w:right w:val="none" w:sz="0" w:space="0" w:color="auto"/>
                  </w:divBdr>
                  <w:divsChild>
                    <w:div w:id="91635263">
                      <w:marLeft w:val="0"/>
                      <w:marRight w:val="0"/>
                      <w:marTop w:val="0"/>
                      <w:marBottom w:val="0"/>
                      <w:divBdr>
                        <w:top w:val="none" w:sz="0" w:space="0" w:color="auto"/>
                        <w:left w:val="none" w:sz="0" w:space="0" w:color="auto"/>
                        <w:bottom w:val="none" w:sz="0" w:space="0" w:color="auto"/>
                        <w:right w:val="none" w:sz="0" w:space="0" w:color="auto"/>
                      </w:divBdr>
                      <w:divsChild>
                        <w:div w:id="2052462015">
                          <w:marLeft w:val="0"/>
                          <w:marRight w:val="0"/>
                          <w:marTop w:val="0"/>
                          <w:marBottom w:val="0"/>
                          <w:divBdr>
                            <w:top w:val="none" w:sz="0" w:space="0" w:color="auto"/>
                            <w:left w:val="none" w:sz="0" w:space="0" w:color="auto"/>
                            <w:bottom w:val="none" w:sz="0" w:space="0" w:color="auto"/>
                            <w:right w:val="none" w:sz="0" w:space="0" w:color="auto"/>
                          </w:divBdr>
                        </w:div>
                        <w:div w:id="1466434641">
                          <w:marLeft w:val="0"/>
                          <w:marRight w:val="0"/>
                          <w:marTop w:val="0"/>
                          <w:marBottom w:val="0"/>
                          <w:divBdr>
                            <w:top w:val="none" w:sz="0" w:space="0" w:color="auto"/>
                            <w:left w:val="none" w:sz="0" w:space="0" w:color="auto"/>
                            <w:bottom w:val="none" w:sz="0" w:space="0" w:color="auto"/>
                            <w:right w:val="none" w:sz="0" w:space="0" w:color="auto"/>
                          </w:divBdr>
                        </w:div>
                        <w:div w:id="395589923">
                          <w:marLeft w:val="0"/>
                          <w:marRight w:val="0"/>
                          <w:marTop w:val="0"/>
                          <w:marBottom w:val="0"/>
                          <w:divBdr>
                            <w:top w:val="none" w:sz="0" w:space="0" w:color="auto"/>
                            <w:left w:val="none" w:sz="0" w:space="0" w:color="auto"/>
                            <w:bottom w:val="none" w:sz="0" w:space="0" w:color="auto"/>
                            <w:right w:val="none" w:sz="0" w:space="0" w:color="auto"/>
                          </w:divBdr>
                        </w:div>
                        <w:div w:id="2142528722">
                          <w:marLeft w:val="0"/>
                          <w:marRight w:val="0"/>
                          <w:marTop w:val="0"/>
                          <w:marBottom w:val="0"/>
                          <w:divBdr>
                            <w:top w:val="none" w:sz="0" w:space="0" w:color="auto"/>
                            <w:left w:val="none" w:sz="0" w:space="0" w:color="auto"/>
                            <w:bottom w:val="none" w:sz="0" w:space="0" w:color="auto"/>
                            <w:right w:val="none" w:sz="0" w:space="0" w:color="auto"/>
                          </w:divBdr>
                        </w:div>
                        <w:div w:id="2061391615">
                          <w:marLeft w:val="0"/>
                          <w:marRight w:val="0"/>
                          <w:marTop w:val="0"/>
                          <w:marBottom w:val="0"/>
                          <w:divBdr>
                            <w:top w:val="none" w:sz="0" w:space="0" w:color="auto"/>
                            <w:left w:val="none" w:sz="0" w:space="0" w:color="auto"/>
                            <w:bottom w:val="none" w:sz="0" w:space="0" w:color="auto"/>
                            <w:right w:val="none" w:sz="0" w:space="0" w:color="auto"/>
                          </w:divBdr>
                        </w:div>
                        <w:div w:id="59989772">
                          <w:marLeft w:val="0"/>
                          <w:marRight w:val="0"/>
                          <w:marTop w:val="0"/>
                          <w:marBottom w:val="0"/>
                          <w:divBdr>
                            <w:top w:val="none" w:sz="0" w:space="0" w:color="auto"/>
                            <w:left w:val="none" w:sz="0" w:space="0" w:color="auto"/>
                            <w:bottom w:val="none" w:sz="0" w:space="0" w:color="auto"/>
                            <w:right w:val="none" w:sz="0" w:space="0" w:color="auto"/>
                          </w:divBdr>
                        </w:div>
                        <w:div w:id="1094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st.dk/da/sygdom-og-behandling/kraeft/pakkeforloeb/beskrivels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st.dk/~/media/3E5E326CD6E54D609575282C73F9F9F2.ashx" TargetMode="External"/><Relationship Id="rId2" Type="http://schemas.openxmlformats.org/officeDocument/2006/relationships/numbering" Target="numbering.xml"/><Relationship Id="rId16" Type="http://schemas.openxmlformats.org/officeDocument/2006/relationships/hyperlink" Target="http://www.dmcg.dk/kliniske-retningslinj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EE26-4DB7-4720-B65B-36E1C7E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3003</Words>
  <Characters>18321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Lipczak</dc:creator>
  <cp:lastModifiedBy>Henriette Lipczak</cp:lastModifiedBy>
  <cp:revision>3</cp:revision>
  <cp:lastPrinted>2018-01-26T11:40:00Z</cp:lastPrinted>
  <dcterms:created xsi:type="dcterms:W3CDTF">2018-04-10T10:36:00Z</dcterms:created>
  <dcterms:modified xsi:type="dcterms:W3CDTF">2018-04-10T10:52:00Z</dcterms:modified>
</cp:coreProperties>
</file>